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2996" w14:textId="77777777" w:rsidR="009C79B1" w:rsidRDefault="009C79B1">
      <w:pPr>
        <w:spacing w:after="480"/>
      </w:pPr>
    </w:p>
    <w:p w14:paraId="752D2997" w14:textId="77777777" w:rsidR="009C79B1" w:rsidRDefault="00000000">
      <w:pPr>
        <w:spacing w:after="200"/>
        <w:jc w:val="center"/>
      </w:pPr>
      <w:r>
        <w:rPr>
          <w:b/>
          <w:bCs/>
          <w:color w:val="2D6A4F"/>
          <w:sz w:val="72"/>
          <w:szCs w:val="72"/>
        </w:rPr>
        <w:t xml:space="preserve">G A I </w:t>
      </w:r>
      <w:proofErr w:type="gramStart"/>
      <w:r>
        <w:rPr>
          <w:b/>
          <w:bCs/>
          <w:color w:val="2D6A4F"/>
          <w:sz w:val="72"/>
          <w:szCs w:val="72"/>
        </w:rPr>
        <w:t>A</w:t>
      </w:r>
      <w:proofErr w:type="gramEnd"/>
    </w:p>
    <w:p w14:paraId="752D2998" w14:textId="77777777" w:rsidR="009C79B1" w:rsidRDefault="00000000">
      <w:pPr>
        <w:spacing w:after="160"/>
        <w:jc w:val="center"/>
      </w:pPr>
      <w:r>
        <w:rPr>
          <w:i/>
          <w:iCs/>
          <w:color w:val="1A1A1A"/>
          <w:sz w:val="34"/>
          <w:szCs w:val="34"/>
        </w:rPr>
        <w:t>The Adoption Strategy</w:t>
      </w:r>
    </w:p>
    <w:p w14:paraId="752D2999" w14:textId="77777777" w:rsidR="009C79B1" w:rsidRDefault="00000000">
      <w:pPr>
        <w:spacing w:after="120"/>
        <w:jc w:val="center"/>
      </w:pPr>
      <w:r>
        <w:rPr>
          <w:color w:val="444444"/>
          <w:sz w:val="20"/>
          <w:szCs w:val="20"/>
        </w:rPr>
        <w:t>Store of Value · Gross Planetary Health Index · The Road to Global Adoption</w:t>
      </w:r>
    </w:p>
    <w:p w14:paraId="752D299A" w14:textId="77777777" w:rsidR="009C79B1" w:rsidRDefault="009C79B1">
      <w:pPr>
        <w:pBdr>
          <w:bottom w:val="single" w:sz="6" w:space="1" w:color="52B788"/>
        </w:pBdr>
        <w:spacing w:before="160" w:after="160"/>
      </w:pPr>
    </w:p>
    <w:p w14:paraId="752D299B" w14:textId="77777777" w:rsidR="009C79B1" w:rsidRDefault="009C79B1">
      <w:pPr>
        <w:spacing w:after="160"/>
      </w:pPr>
    </w:p>
    <w:p w14:paraId="752D299C" w14:textId="77777777" w:rsidR="009C79B1" w:rsidRDefault="00000000">
      <w:pPr>
        <w:spacing w:before="200" w:after="200"/>
        <w:jc w:val="center"/>
        <w:rPr>
          <w:i/>
          <w:iCs/>
          <w:color w:val="555555"/>
        </w:rPr>
      </w:pPr>
      <w:r>
        <w:rPr>
          <w:i/>
          <w:iCs/>
          <w:color w:val="555555"/>
        </w:rPr>
        <w:t>The most important document in the Gaia project</w:t>
      </w:r>
    </w:p>
    <w:p w14:paraId="74C8233F" w14:textId="77777777" w:rsidR="002574C6" w:rsidRDefault="002574C6">
      <w:pPr>
        <w:spacing w:before="200" w:after="200"/>
        <w:jc w:val="center"/>
        <w:rPr>
          <w:i/>
          <w:iCs/>
          <w:color w:val="555555"/>
        </w:rPr>
      </w:pPr>
    </w:p>
    <w:p w14:paraId="53DE6FCC" w14:textId="767C3915" w:rsidR="002574C6" w:rsidRDefault="002574C6">
      <w:pPr>
        <w:spacing w:before="200" w:after="200"/>
        <w:jc w:val="center"/>
        <w:rPr>
          <w:i/>
          <w:iCs/>
          <w:color w:val="555555"/>
        </w:rPr>
      </w:pPr>
      <w:r>
        <w:rPr>
          <w:i/>
          <w:iCs/>
          <w:color w:val="555555"/>
        </w:rPr>
        <w:t>Carlo Toluzzi</w:t>
      </w:r>
    </w:p>
    <w:p w14:paraId="195138B3" w14:textId="77777777" w:rsidR="002574C6" w:rsidRDefault="002574C6">
      <w:pPr>
        <w:spacing w:before="200" w:after="200"/>
        <w:jc w:val="center"/>
        <w:rPr>
          <w:i/>
          <w:iCs/>
          <w:color w:val="555555"/>
        </w:rPr>
      </w:pPr>
    </w:p>
    <w:p w14:paraId="762C24A5" w14:textId="075FBB97" w:rsidR="002574C6" w:rsidRPr="005B5C40" w:rsidRDefault="00610F17">
      <w:pPr>
        <w:spacing w:before="200" w:after="200"/>
        <w:jc w:val="center"/>
        <w:rPr>
          <w:b/>
          <w:bCs/>
          <w:i/>
          <w:iCs/>
        </w:rPr>
      </w:pPr>
      <w:r w:rsidRPr="005B5C40">
        <w:rPr>
          <w:b/>
          <w:bCs/>
          <w:i/>
          <w:iCs/>
        </w:rPr>
        <w:t>If you believe the planet will heal and we will survive - Gaia will make you wealthy</w:t>
      </w:r>
    </w:p>
    <w:p w14:paraId="752D299D" w14:textId="77777777" w:rsidR="009C79B1" w:rsidRDefault="009C79B1">
      <w:pPr>
        <w:spacing w:after="800"/>
      </w:pPr>
    </w:p>
    <w:p w14:paraId="752D299E" w14:textId="77777777" w:rsidR="009C79B1" w:rsidRDefault="00000000">
      <w:pPr>
        <w:jc w:val="center"/>
      </w:pPr>
      <w:r>
        <w:rPr>
          <w:color w:val="888888"/>
        </w:rPr>
        <w:t>2026</w:t>
      </w:r>
    </w:p>
    <w:p w14:paraId="752D299F" w14:textId="77777777" w:rsidR="009C79B1" w:rsidRDefault="00000000">
      <w:r>
        <w:br w:type="page"/>
      </w:r>
    </w:p>
    <w:p w14:paraId="752D29A0" w14:textId="77777777" w:rsidR="009C79B1" w:rsidRDefault="00000000">
      <w:pPr>
        <w:pStyle w:val="Heading1"/>
      </w:pPr>
      <w:r>
        <w:lastRenderedPageBreak/>
        <w:t>Why Adoption Is Everything</w:t>
      </w:r>
    </w:p>
    <w:p w14:paraId="752D29A1" w14:textId="77777777" w:rsidR="009C79B1" w:rsidRDefault="00000000">
      <w:pPr>
        <w:spacing w:before="80" w:after="140"/>
        <w:jc w:val="both"/>
      </w:pPr>
      <w:r>
        <w:rPr>
          <w:color w:val="1A1A1A"/>
        </w:rPr>
        <w:t>A perfect monetary system that nobody adopts changes nothing. The history of monetary innovation is littered with technically superior ideas that failed because they could not generate the network effects, the trust, and the self-reinforcing momentum required to displace an entrenched system.</w:t>
      </w:r>
    </w:p>
    <w:p w14:paraId="752D29A2" w14:textId="77777777" w:rsidR="009C79B1" w:rsidRDefault="00000000">
      <w:pPr>
        <w:spacing w:before="80" w:after="140"/>
        <w:jc w:val="both"/>
      </w:pPr>
      <w:r>
        <w:rPr>
          <w:color w:val="1A1A1A"/>
        </w:rPr>
        <w:t>Gaia’s designers learned three lessons from that history before writing a single line of code:</w:t>
      </w:r>
    </w:p>
    <w:p w14:paraId="752D29A3" w14:textId="77777777" w:rsidR="009C79B1" w:rsidRDefault="00000000">
      <w:pPr>
        <w:pStyle w:val="ListParagraph"/>
        <w:numPr>
          <w:ilvl w:val="0"/>
          <w:numId w:val="2"/>
        </w:numPr>
        <w:spacing w:before="70" w:after="70"/>
      </w:pPr>
      <w:r>
        <w:rPr>
          <w:color w:val="1A1A1A"/>
        </w:rPr>
        <w:t>Bitcoin succeeded not because it was theoretically elegant but because early holders got wealthy. Financial self-interest drove adoption faster than any ideology ever could.</w:t>
      </w:r>
    </w:p>
    <w:p w14:paraId="752D29A4" w14:textId="77777777" w:rsidR="009C79B1" w:rsidRDefault="00000000">
      <w:pPr>
        <w:pStyle w:val="ListParagraph"/>
        <w:numPr>
          <w:ilvl w:val="0"/>
          <w:numId w:val="2"/>
        </w:numPr>
        <w:spacing w:before="70" w:after="70"/>
      </w:pPr>
      <w:r>
        <w:rPr>
          <w:color w:val="1A1A1A"/>
        </w:rPr>
        <w:t>The euro succeeded not because economists agreed it was optimal but because political will aligned sufficient economic mass behind it simultaneously.</w:t>
      </w:r>
    </w:p>
    <w:p w14:paraId="752D29A5" w14:textId="77777777" w:rsidR="009C79B1" w:rsidRDefault="00000000">
      <w:pPr>
        <w:pStyle w:val="ListParagraph"/>
        <w:numPr>
          <w:ilvl w:val="0"/>
          <w:numId w:val="2"/>
        </w:numPr>
        <w:spacing w:before="70" w:after="70"/>
      </w:pPr>
      <w:r>
        <w:rPr>
          <w:color w:val="1A1A1A"/>
        </w:rPr>
        <w:t>The US dollar became the global reserve currency not because America asked nicely but because it was the most stable, most liquid, most trusted store of value available after 1945.</w:t>
      </w:r>
    </w:p>
    <w:p w14:paraId="752D29A6" w14:textId="77777777" w:rsidR="009C79B1" w:rsidRDefault="00000000">
      <w:pPr>
        <w:spacing w:before="80" w:after="140"/>
        <w:jc w:val="both"/>
      </w:pPr>
      <w:r>
        <w:rPr>
          <w:color w:val="1A1A1A"/>
        </w:rPr>
        <w:t>Gaia must learn from all three. It must make adoption financially irresistible. It must build the measurement infrastructure that replaces GDP. And it must sequence its rollout to create the network effects that make adoption self-reinforcing rather than dependent on idealism.</w:t>
      </w:r>
    </w:p>
    <w:p w14:paraId="752D29A7" w14:textId="77777777" w:rsidR="009C79B1" w:rsidRDefault="00000000">
      <w:pPr>
        <w:pBdr>
          <w:left w:val="thick" w:sz="12" w:space="10" w:color="52B788"/>
        </w:pBdr>
        <w:spacing w:before="200" w:after="200"/>
        <w:ind w:left="720" w:right="720"/>
      </w:pPr>
      <w:r>
        <w:rPr>
          <w:i/>
          <w:iCs/>
          <w:color w:val="444444"/>
        </w:rPr>
        <w:t>The key is adoption. If you hold Gaia, you must get wealthier — not poorer. This is not optional. It is the single most important design requirement of the entire system.</w:t>
      </w:r>
    </w:p>
    <w:p w14:paraId="752D29A8" w14:textId="77777777" w:rsidR="009C79B1" w:rsidRDefault="009C79B1">
      <w:pPr>
        <w:pBdr>
          <w:bottom w:val="single" w:sz="6" w:space="1" w:color="52B788"/>
        </w:pBdr>
        <w:spacing w:before="200" w:after="200"/>
      </w:pPr>
    </w:p>
    <w:p w14:paraId="752D29A9" w14:textId="77777777" w:rsidR="009C79B1" w:rsidRDefault="00000000">
      <w:r>
        <w:br w:type="page"/>
      </w:r>
    </w:p>
    <w:p w14:paraId="752D29AA" w14:textId="77777777" w:rsidR="009C79B1" w:rsidRDefault="00000000">
      <w:pPr>
        <w:pStyle w:val="Heading1"/>
      </w:pPr>
      <w:r>
        <w:lastRenderedPageBreak/>
        <w:t>Part One: Gaia as the Superior Store of Value</w:t>
      </w:r>
    </w:p>
    <w:p w14:paraId="752D29AB" w14:textId="77777777" w:rsidR="009C79B1" w:rsidRDefault="00000000">
      <w:pPr>
        <w:spacing w:before="80" w:after="140"/>
        <w:jc w:val="both"/>
      </w:pPr>
      <w:r>
        <w:rPr>
          <w:color w:val="1A1A1A"/>
        </w:rPr>
        <w:t xml:space="preserve">The most powerful driver of adoption is simple: people must want to hold Gaia because holding it makes them wealthier than holding fiat currency. This is achievable. </w:t>
      </w:r>
      <w:proofErr w:type="gramStart"/>
      <w:r>
        <w:rPr>
          <w:color w:val="1A1A1A"/>
        </w:rPr>
        <w:t>The mathematics</w:t>
      </w:r>
      <w:proofErr w:type="gramEnd"/>
      <w:r>
        <w:rPr>
          <w:color w:val="1A1A1A"/>
        </w:rPr>
        <w:t xml:space="preserve"> already </w:t>
      </w:r>
      <w:proofErr w:type="gramStart"/>
      <w:r>
        <w:rPr>
          <w:color w:val="1A1A1A"/>
        </w:rPr>
        <w:t>support</w:t>
      </w:r>
      <w:proofErr w:type="gramEnd"/>
      <w:r>
        <w:rPr>
          <w:color w:val="1A1A1A"/>
        </w:rPr>
        <w:t xml:space="preserve"> it.</w:t>
      </w:r>
    </w:p>
    <w:p w14:paraId="752D29AC" w14:textId="77777777" w:rsidR="009C79B1" w:rsidRDefault="009C79B1">
      <w:pPr>
        <w:spacing w:after="160"/>
      </w:pPr>
    </w:p>
    <w:p w14:paraId="752D29AD" w14:textId="77777777" w:rsidR="009C79B1" w:rsidRDefault="00000000">
      <w:pPr>
        <w:pStyle w:val="Heading2"/>
      </w:pPr>
      <w:r>
        <w:t xml:space="preserve">The Fiat Problem: Every Major Currency Is Losing </w:t>
      </w:r>
      <w:proofErr w:type="gramStart"/>
      <w:r>
        <w:t>the Race</w:t>
      </w:r>
      <w:proofErr w:type="gramEnd"/>
    </w:p>
    <w:p w14:paraId="752D29AE" w14:textId="77777777" w:rsidR="009C79B1" w:rsidRDefault="009C79B1">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0"/>
        <w:gridCol w:w="2250"/>
        <w:gridCol w:w="2250"/>
        <w:gridCol w:w="2250"/>
      </w:tblGrid>
      <w:tr w:rsidR="009C79B1" w14:paraId="752D29BB"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752D29AF" w14:textId="77777777" w:rsidR="009C79B1" w:rsidRDefault="00000000">
            <w:pPr>
              <w:jc w:val="center"/>
            </w:pPr>
            <w:r>
              <w:rPr>
                <w:b/>
                <w:bCs/>
                <w:color w:val="FFFFFF"/>
                <w:sz w:val="48"/>
                <w:szCs w:val="48"/>
              </w:rPr>
              <w:t>97%</w:t>
            </w:r>
          </w:p>
          <w:p w14:paraId="752D29B0" w14:textId="77777777" w:rsidR="009C79B1" w:rsidRDefault="00000000">
            <w:pPr>
              <w:jc w:val="center"/>
            </w:pPr>
            <w:r>
              <w:rPr>
                <w:color w:val="FFFFFF"/>
                <w:sz w:val="17"/>
                <w:szCs w:val="17"/>
              </w:rPr>
              <w:t>destroyed by inflation</w:t>
            </w:r>
          </w:p>
          <w:p w14:paraId="752D29B1" w14:textId="77777777" w:rsidR="009C79B1" w:rsidRDefault="00000000">
            <w:pPr>
              <w:spacing w:before="60"/>
              <w:jc w:val="center"/>
            </w:pPr>
            <w:r>
              <w:rPr>
                <w:i/>
                <w:iCs/>
                <w:color w:val="FFFFFF"/>
                <w:sz w:val="17"/>
                <w:szCs w:val="17"/>
              </w:rPr>
              <w:t>USD purchasing power lost since 1913</w:t>
            </w:r>
          </w:p>
        </w:tc>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752D29B2" w14:textId="77777777" w:rsidR="009C79B1" w:rsidRDefault="00000000">
            <w:pPr>
              <w:jc w:val="center"/>
            </w:pPr>
            <w:r>
              <w:rPr>
                <w:b/>
                <w:bCs/>
                <w:color w:val="FFFFFF"/>
                <w:sz w:val="48"/>
                <w:szCs w:val="48"/>
              </w:rPr>
              <w:t>2.4%</w:t>
            </w:r>
          </w:p>
          <w:p w14:paraId="752D29B3" w14:textId="77777777" w:rsidR="009C79B1" w:rsidRDefault="00000000">
            <w:pPr>
              <w:jc w:val="center"/>
            </w:pPr>
            <w:r>
              <w:rPr>
                <w:color w:val="FFFFFF"/>
                <w:sz w:val="17"/>
                <w:szCs w:val="17"/>
              </w:rPr>
              <w:t>per year (1999–2025)</w:t>
            </w:r>
          </w:p>
          <w:p w14:paraId="752D29B4" w14:textId="77777777" w:rsidR="009C79B1" w:rsidRDefault="00000000">
            <w:pPr>
              <w:spacing w:before="60"/>
              <w:jc w:val="center"/>
            </w:pPr>
            <w:r>
              <w:rPr>
                <w:i/>
                <w:iCs/>
                <w:color w:val="FFFFFF"/>
                <w:sz w:val="17"/>
                <w:szCs w:val="17"/>
              </w:rPr>
              <w:t>EUR average annual inflation</w:t>
            </w:r>
          </w:p>
        </w:tc>
        <w:tc>
          <w:tcPr>
            <w:tcW w:w="2100" w:type="dxa"/>
            <w:tcBorders>
              <w:top w:val="single" w:sz="1" w:space="0" w:color="CCCCCC"/>
              <w:left w:val="single" w:sz="1" w:space="0" w:color="CCCCCC"/>
              <w:bottom w:val="single" w:sz="1" w:space="0" w:color="CCCCCC"/>
              <w:right w:val="single" w:sz="1" w:space="0" w:color="CCCCCC"/>
            </w:tcBorders>
            <w:shd w:val="clear" w:color="auto" w:fill="D4A017"/>
            <w:tcMar>
              <w:top w:w="120" w:type="dxa"/>
              <w:left w:w="120" w:type="dxa"/>
              <w:bottom w:w="120" w:type="dxa"/>
              <w:right w:w="120" w:type="dxa"/>
            </w:tcMar>
          </w:tcPr>
          <w:p w14:paraId="752D29B5" w14:textId="77777777" w:rsidR="009C79B1" w:rsidRDefault="00000000">
            <w:pPr>
              <w:jc w:val="center"/>
            </w:pPr>
            <w:r>
              <w:rPr>
                <w:b/>
                <w:bCs/>
                <w:color w:val="1A1A1A"/>
                <w:sz w:val="48"/>
                <w:szCs w:val="48"/>
              </w:rPr>
              <w:t>~0%</w:t>
            </w:r>
          </w:p>
          <w:p w14:paraId="752D29B6" w14:textId="77777777" w:rsidR="009C79B1" w:rsidRDefault="00000000">
            <w:pPr>
              <w:jc w:val="center"/>
            </w:pPr>
            <w:r>
              <w:rPr>
                <w:color w:val="1A1A1A"/>
                <w:sz w:val="17"/>
                <w:szCs w:val="17"/>
              </w:rPr>
              <w:t>barely positive real return</w:t>
            </w:r>
          </w:p>
          <w:p w14:paraId="752D29B7" w14:textId="77777777" w:rsidR="009C79B1" w:rsidRDefault="00000000">
            <w:pPr>
              <w:spacing w:before="60"/>
              <w:jc w:val="center"/>
            </w:pPr>
            <w:r>
              <w:rPr>
                <w:i/>
                <w:iCs/>
                <w:color w:val="1A1A1A"/>
                <w:sz w:val="17"/>
                <w:szCs w:val="17"/>
              </w:rPr>
              <w:t>CHF — strongest fiat — real yield</w:t>
            </w:r>
          </w:p>
        </w:tc>
        <w:tc>
          <w:tcPr>
            <w:tcW w:w="2100" w:type="dxa"/>
            <w:tcBorders>
              <w:top w:val="single" w:sz="1" w:space="0" w:color="CCCCCC"/>
              <w:left w:val="single" w:sz="1" w:space="0" w:color="CCCCCC"/>
              <w:bottom w:val="single" w:sz="1" w:space="0" w:color="CCCCCC"/>
              <w:right w:val="single" w:sz="1" w:space="0" w:color="CCCCCC"/>
            </w:tcBorders>
            <w:shd w:val="clear" w:color="auto" w:fill="B8860B"/>
            <w:tcMar>
              <w:top w:w="120" w:type="dxa"/>
              <w:left w:w="120" w:type="dxa"/>
              <w:bottom w:w="120" w:type="dxa"/>
              <w:right w:w="120" w:type="dxa"/>
            </w:tcMar>
          </w:tcPr>
          <w:p w14:paraId="752D29B8" w14:textId="77777777" w:rsidR="009C79B1" w:rsidRDefault="00000000">
            <w:pPr>
              <w:jc w:val="center"/>
            </w:pPr>
            <w:r>
              <w:rPr>
                <w:b/>
                <w:bCs/>
                <w:color w:val="1A1A1A"/>
                <w:sz w:val="48"/>
                <w:szCs w:val="48"/>
              </w:rPr>
              <w:t>+8%</w:t>
            </w:r>
          </w:p>
          <w:p w14:paraId="752D29B9" w14:textId="77777777" w:rsidR="009C79B1" w:rsidRDefault="00000000">
            <w:pPr>
              <w:jc w:val="center"/>
            </w:pPr>
            <w:r>
              <w:rPr>
                <w:color w:val="1A1A1A"/>
                <w:sz w:val="17"/>
                <w:szCs w:val="17"/>
              </w:rPr>
              <w:t>per year 2000–2025</w:t>
            </w:r>
          </w:p>
          <w:p w14:paraId="752D29BA" w14:textId="77777777" w:rsidR="009C79B1" w:rsidRDefault="00000000">
            <w:pPr>
              <w:spacing w:before="60"/>
              <w:jc w:val="center"/>
            </w:pPr>
            <w:r>
              <w:rPr>
                <w:i/>
                <w:iCs/>
                <w:color w:val="1A1A1A"/>
                <w:sz w:val="17"/>
                <w:szCs w:val="17"/>
              </w:rPr>
              <w:t>Gold — best traditional store</w:t>
            </w:r>
          </w:p>
        </w:tc>
      </w:tr>
    </w:tbl>
    <w:p w14:paraId="752D29BC" w14:textId="77777777" w:rsidR="009C79B1" w:rsidRDefault="009C79B1">
      <w:pPr>
        <w:spacing w:after="320"/>
      </w:pPr>
    </w:p>
    <w:p w14:paraId="752D29BD" w14:textId="77777777" w:rsidR="009C79B1" w:rsidRDefault="00000000">
      <w:pPr>
        <w:spacing w:before="80" w:after="140"/>
        <w:jc w:val="both"/>
      </w:pPr>
      <w:r>
        <w:rPr>
          <w:color w:val="1A1A1A"/>
        </w:rPr>
        <w:t>Every major fiat currency is structurally inflationary. This is not accidental. It is architectural. Debt-based monetary systems require the money supply to grow faster than the economy to service interest. That growth is inflation. The currency holder pays the cost through the silent erosion of purchasing power.</w:t>
      </w:r>
    </w:p>
    <w:p w14:paraId="752D29BE" w14:textId="77777777" w:rsidR="009C79B1" w:rsidRDefault="00000000">
      <w:pPr>
        <w:spacing w:before="80" w:after="140"/>
        <w:jc w:val="both"/>
      </w:pPr>
      <w:r>
        <w:rPr>
          <w:color w:val="1A1A1A"/>
        </w:rPr>
        <w:t xml:space="preserve">The USD has lost 97% of its purchasing power since 1913. A dollar saved in 1913 is worth 3 cents today. The </w:t>
      </w:r>
      <w:proofErr w:type="gramStart"/>
      <w:r>
        <w:rPr>
          <w:color w:val="1A1A1A"/>
        </w:rPr>
        <w:t>euro</w:t>
      </w:r>
      <w:proofErr w:type="gramEnd"/>
      <w:r>
        <w:rPr>
          <w:color w:val="1A1A1A"/>
        </w:rPr>
        <w:t>, since its launch in 1999, has lost approximately 45% of its purchasing power. Even the Swiss franc — the strongest fiat currency in the world — has delivered near-zero real yield over the past two decades after accounting for inflation.</w:t>
      </w:r>
    </w:p>
    <w:p w14:paraId="752D29BF" w14:textId="77777777" w:rsidR="009C79B1" w:rsidRDefault="00000000">
      <w:pPr>
        <w:spacing w:before="80" w:after="140"/>
        <w:jc w:val="both"/>
      </w:pPr>
      <w:r>
        <w:rPr>
          <w:color w:val="1A1A1A"/>
        </w:rPr>
        <w:t>Gold has been the traditional refuge: approximately 8% annual appreciation over the past 25 years, primarily driven by fiat currency weakness. But gold has no intrinsic yield, no ecological value, and its supply grows 1.5% per year regardless of any measure of real-world value creation.</w:t>
      </w:r>
    </w:p>
    <w:p w14:paraId="752D29C0" w14:textId="77777777" w:rsidR="009C79B1" w:rsidRDefault="009C79B1">
      <w:pPr>
        <w:spacing w:after="160"/>
      </w:pPr>
    </w:p>
    <w:p w14:paraId="752D29C1" w14:textId="77777777" w:rsidR="009C79B1" w:rsidRDefault="00000000">
      <w:pPr>
        <w:pStyle w:val="Heading2"/>
      </w:pPr>
      <w:r>
        <w:t xml:space="preserve">Why Gaia Is </w:t>
      </w:r>
      <w:proofErr w:type="gramStart"/>
      <w:r>
        <w:t>a Harder</w:t>
      </w:r>
      <w:proofErr w:type="gramEnd"/>
      <w:r>
        <w:t xml:space="preserve"> Currency Than Gold</w:t>
      </w:r>
    </w:p>
    <w:p w14:paraId="752D29C2" w14:textId="77777777" w:rsidR="009C79B1" w:rsidRDefault="00000000">
      <w:pPr>
        <w:pBdr>
          <w:left w:val="thick" w:sz="12" w:space="10" w:color="52B788"/>
        </w:pBdr>
        <w:spacing w:before="200" w:after="200"/>
        <w:ind w:left="720" w:right="720"/>
      </w:pPr>
      <w:r>
        <w:rPr>
          <w:i/>
          <w:iCs/>
          <w:color w:val="444444"/>
        </w:rPr>
        <w:t>Gold is scarce because geology makes it rare. Gaia is scarce because planetary health makes it rare. One is a geological accident. The other is the most valuable thing in existence.</w:t>
      </w:r>
    </w:p>
    <w:p w14:paraId="752D29C3" w14:textId="77777777" w:rsidR="009C79B1" w:rsidRDefault="009C79B1">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00"/>
      </w:tblGrid>
      <w:tr w:rsidR="009C79B1" w14:paraId="752D29C6"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1A1A1A"/>
            <w:tcMar>
              <w:top w:w="100" w:type="dxa"/>
              <w:left w:w="140" w:type="dxa"/>
              <w:bottom w:w="100" w:type="dxa"/>
              <w:right w:w="140" w:type="dxa"/>
            </w:tcMar>
          </w:tcPr>
          <w:p w14:paraId="752D29C4" w14:textId="77777777" w:rsidR="009C79B1" w:rsidRDefault="00000000">
            <w:r>
              <w:rPr>
                <w:b/>
                <w:bCs/>
                <w:color w:val="FFFFFF"/>
                <w:sz w:val="21"/>
                <w:szCs w:val="21"/>
              </w:rPr>
              <w:t>Traditional Currencies &amp; Gold</w:t>
            </w:r>
          </w:p>
        </w:tc>
        <w:tc>
          <w:tcPr>
            <w:tcW w:w="4500" w:type="dxa"/>
            <w:tcBorders>
              <w:top w:val="single" w:sz="1" w:space="0" w:color="CCCCCC"/>
              <w:left w:val="single" w:sz="1" w:space="0" w:color="CCCCCC"/>
              <w:bottom w:val="single" w:sz="1" w:space="0" w:color="CCCCCC"/>
              <w:right w:val="single" w:sz="1" w:space="0" w:color="CCCCCC"/>
            </w:tcBorders>
            <w:shd w:val="clear" w:color="auto" w:fill="2D6A4F"/>
            <w:tcMar>
              <w:top w:w="100" w:type="dxa"/>
              <w:left w:w="140" w:type="dxa"/>
              <w:bottom w:w="100" w:type="dxa"/>
              <w:right w:w="140" w:type="dxa"/>
            </w:tcMar>
          </w:tcPr>
          <w:p w14:paraId="752D29C5" w14:textId="77777777" w:rsidR="009C79B1" w:rsidRDefault="00000000">
            <w:r>
              <w:rPr>
                <w:b/>
                <w:bCs/>
                <w:color w:val="FFFFFF"/>
                <w:sz w:val="21"/>
                <w:szCs w:val="21"/>
              </w:rPr>
              <w:t>Gaia</w:t>
            </w:r>
          </w:p>
        </w:tc>
      </w:tr>
      <w:tr w:rsidR="009C79B1" w14:paraId="752D29C9"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752D29C7" w14:textId="77777777" w:rsidR="009C79B1" w:rsidRDefault="00000000">
            <w:r>
              <w:rPr>
                <w:color w:val="C0392B"/>
                <w:sz w:val="20"/>
                <w:szCs w:val="20"/>
              </w:rPr>
              <w:t>Supply grows through bank lending (debt)</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752D29C8" w14:textId="77777777" w:rsidR="009C79B1" w:rsidRDefault="00000000">
            <w:r>
              <w:rPr>
                <w:color w:val="2D6A4F"/>
                <w:sz w:val="20"/>
                <w:szCs w:val="20"/>
              </w:rPr>
              <w:t>Supply grows only through verified ecological restoration</w:t>
            </w:r>
          </w:p>
        </w:tc>
      </w:tr>
      <w:tr w:rsidR="009C79B1" w14:paraId="752D29CC"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752D29CA" w14:textId="77777777" w:rsidR="009C79B1" w:rsidRDefault="00000000">
            <w:r>
              <w:rPr>
                <w:color w:val="C0392B"/>
                <w:sz w:val="20"/>
                <w:szCs w:val="20"/>
              </w:rPr>
              <w:t>Inflation is structural and continuous</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752D29CB" w14:textId="77777777" w:rsidR="009C79B1" w:rsidRDefault="00000000">
            <w:r>
              <w:rPr>
                <w:color w:val="2D6A4F"/>
                <w:sz w:val="20"/>
                <w:szCs w:val="20"/>
              </w:rPr>
              <w:t>Inflation only occurs when planet heals faster than economy grows</w:t>
            </w:r>
          </w:p>
        </w:tc>
      </w:tr>
      <w:tr w:rsidR="009C79B1" w14:paraId="752D29CF"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752D29CD" w14:textId="77777777" w:rsidR="009C79B1" w:rsidRDefault="00000000">
            <w:r>
              <w:rPr>
                <w:color w:val="C0392B"/>
                <w:sz w:val="20"/>
                <w:szCs w:val="20"/>
              </w:rPr>
              <w:t>Purchasing power erodes over time</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752D29CE" w14:textId="77777777" w:rsidR="009C79B1" w:rsidRDefault="00000000">
            <w:r>
              <w:rPr>
                <w:color w:val="2D6A4F"/>
                <w:sz w:val="20"/>
                <w:szCs w:val="20"/>
              </w:rPr>
              <w:t>Purchasing power grows as planetary health improves</w:t>
            </w:r>
          </w:p>
        </w:tc>
      </w:tr>
      <w:tr w:rsidR="009C79B1" w14:paraId="752D29D2"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752D29D0" w14:textId="77777777" w:rsidR="009C79B1" w:rsidRDefault="00000000">
            <w:r>
              <w:rPr>
                <w:color w:val="C0392B"/>
                <w:sz w:val="20"/>
                <w:szCs w:val="20"/>
              </w:rPr>
              <w:lastRenderedPageBreak/>
              <w:t>Backed by government promise</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752D29D1" w14:textId="77777777" w:rsidR="009C79B1" w:rsidRDefault="00000000">
            <w:r>
              <w:rPr>
                <w:color w:val="2D6A4F"/>
                <w:sz w:val="20"/>
                <w:szCs w:val="20"/>
              </w:rPr>
              <w:t>Backed by measurable, satellite-verified planetary health</w:t>
            </w:r>
          </w:p>
        </w:tc>
      </w:tr>
      <w:tr w:rsidR="009C79B1" w14:paraId="752D29D5"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752D29D3" w14:textId="77777777" w:rsidR="009C79B1" w:rsidRDefault="00000000">
            <w:r>
              <w:rPr>
                <w:color w:val="C0392B"/>
                <w:sz w:val="20"/>
                <w:szCs w:val="20"/>
              </w:rPr>
              <w:t>Can be printed without limit</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752D29D4" w14:textId="77777777" w:rsidR="009C79B1" w:rsidRDefault="00000000">
            <w:r>
              <w:rPr>
                <w:color w:val="2D6A4F"/>
                <w:sz w:val="20"/>
                <w:szCs w:val="20"/>
              </w:rPr>
              <w:t>Cannot be created without real ecological improvement</w:t>
            </w:r>
          </w:p>
        </w:tc>
      </w:tr>
      <w:tr w:rsidR="009C79B1" w14:paraId="752D29D8"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752D29D6" w14:textId="77777777" w:rsidR="009C79B1" w:rsidRDefault="00000000">
            <w:r>
              <w:rPr>
                <w:color w:val="C0392B"/>
                <w:sz w:val="20"/>
                <w:szCs w:val="20"/>
              </w:rPr>
              <w:t>Value disconnected from physical reality</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752D29D7" w14:textId="77777777" w:rsidR="009C79B1" w:rsidRDefault="00000000">
            <w:r>
              <w:rPr>
                <w:color w:val="2D6A4F"/>
                <w:sz w:val="20"/>
                <w:szCs w:val="20"/>
              </w:rPr>
              <w:t>Value IS physical reality — the health of the living world</w:t>
            </w:r>
          </w:p>
        </w:tc>
      </w:tr>
      <w:tr w:rsidR="009C79B1" w14:paraId="752D29DB"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752D29D9" w14:textId="77777777" w:rsidR="009C79B1" w:rsidRDefault="00000000">
            <w:r>
              <w:rPr>
                <w:color w:val="C0392B"/>
                <w:sz w:val="20"/>
                <w:szCs w:val="20"/>
              </w:rPr>
              <w:t xml:space="preserve">Gold: 1.5% annual </w:t>
            </w:r>
            <w:proofErr w:type="gramStart"/>
            <w:r>
              <w:rPr>
                <w:color w:val="C0392B"/>
                <w:sz w:val="20"/>
                <w:szCs w:val="20"/>
              </w:rPr>
              <w:t>supply growth</w:t>
            </w:r>
            <w:proofErr w:type="gramEnd"/>
            <w:r>
              <w:rPr>
                <w:color w:val="C0392B"/>
                <w:sz w:val="20"/>
                <w:szCs w:val="20"/>
              </w:rPr>
              <w:t xml:space="preserve"> (mining)</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752D29DA" w14:textId="77777777" w:rsidR="009C79B1" w:rsidRDefault="00000000">
            <w:r>
              <w:rPr>
                <w:color w:val="2D6A4F"/>
                <w:sz w:val="20"/>
                <w:szCs w:val="20"/>
              </w:rPr>
              <w:t>Gaia: supply growth = net ecological restoration rate</w:t>
            </w:r>
          </w:p>
        </w:tc>
      </w:tr>
      <w:tr w:rsidR="009C79B1" w14:paraId="752D29DE"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752D29DC" w14:textId="77777777" w:rsidR="009C79B1" w:rsidRDefault="00000000">
            <w:r>
              <w:rPr>
                <w:color w:val="C0392B"/>
                <w:sz w:val="20"/>
                <w:szCs w:val="20"/>
              </w:rPr>
              <w:t>Deflation feared and avoided by central banks</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752D29DD" w14:textId="77777777" w:rsidR="009C79B1" w:rsidRDefault="00000000">
            <w:r>
              <w:rPr>
                <w:color w:val="2D6A4F"/>
                <w:sz w:val="20"/>
                <w:szCs w:val="20"/>
              </w:rPr>
              <w:t>Deflation = the planet is healing (a good thing)</w:t>
            </w:r>
          </w:p>
        </w:tc>
      </w:tr>
    </w:tbl>
    <w:p w14:paraId="752D29DF" w14:textId="77777777" w:rsidR="009C79B1" w:rsidRDefault="009C79B1">
      <w:pPr>
        <w:spacing w:after="320"/>
      </w:pPr>
    </w:p>
    <w:p w14:paraId="752D29E0" w14:textId="77777777" w:rsidR="009C79B1" w:rsidRDefault="00000000">
      <w:pPr>
        <w:spacing w:before="80" w:after="140"/>
        <w:jc w:val="both"/>
      </w:pPr>
      <w:r>
        <w:rPr>
          <w:color w:val="1A1A1A"/>
        </w:rPr>
        <w:t xml:space="preserve">The Gaia supply constraint is the most honest monetary constraint ever designed. You cannot print Gaia. You cannot </w:t>
      </w:r>
      <w:proofErr w:type="gramStart"/>
      <w:r>
        <w:rPr>
          <w:color w:val="1A1A1A"/>
        </w:rPr>
        <w:t>mine</w:t>
      </w:r>
      <w:proofErr w:type="gramEnd"/>
      <w:r>
        <w:rPr>
          <w:color w:val="1A1A1A"/>
        </w:rPr>
        <w:t xml:space="preserve"> Gaia. You cannot borrow Gaia into existence. You can only earn Gaia by making the planet healthier. The scarcity is real, verifiable, and globally meaningful.</w:t>
      </w:r>
    </w:p>
    <w:p w14:paraId="752D29E1" w14:textId="77777777" w:rsidR="009C79B1" w:rsidRDefault="00000000">
      <w:pPr>
        <w:spacing w:before="80" w:after="140"/>
        <w:jc w:val="both"/>
      </w:pPr>
      <w:r>
        <w:rPr>
          <w:color w:val="1A1A1A"/>
        </w:rPr>
        <w:t>In a world where every fiat currency is losing purchasing power, where gold provides no yield, where bonds offer negative real returns, and where financial assets are increasingly volatile as ecological stress creates systemic risk — Gaia offers something no other asset can: a store of value whose appreciation is backed by the improvement of the only substrate on which all wealth ultimately depends.</w:t>
      </w:r>
    </w:p>
    <w:p w14:paraId="752D29E2" w14:textId="77777777" w:rsidR="009C79B1" w:rsidRDefault="009C79B1">
      <w:pPr>
        <w:spacing w:after="160"/>
      </w:pPr>
    </w:p>
    <w:p w14:paraId="752D29E3" w14:textId="77777777" w:rsidR="009C79B1" w:rsidRDefault="00000000">
      <w:pPr>
        <w:pStyle w:val="Heading2"/>
      </w:pPr>
      <w:r>
        <w:t>The Demurrage Paradox: How Can Gaia Lose Value AND Be a Great Store of Value?</w:t>
      </w:r>
    </w:p>
    <w:p w14:paraId="752D29E4" w14:textId="77777777" w:rsidR="009C79B1" w:rsidRDefault="00000000">
      <w:pPr>
        <w:spacing w:before="80" w:after="140"/>
        <w:jc w:val="both"/>
      </w:pPr>
      <w:r>
        <w:rPr>
          <w:color w:val="1A1A1A"/>
        </w:rPr>
        <w:t>This appears contradictory. It is not. The distinction is critical.</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9C79B1" w14:paraId="752D29E6" w14:textId="77777777">
        <w:tblPrEx>
          <w:tblCellMar>
            <w:top w:w="0" w:type="dxa"/>
            <w:bottom w:w="0" w:type="dxa"/>
          </w:tblCellMar>
        </w:tblPrEx>
        <w:tc>
          <w:tcPr>
            <w:tcW w:w="0" w:type="auto"/>
            <w:tcBorders>
              <w:top w:val="thick" w:sz="8" w:space="0" w:color="2D6A4F"/>
              <w:left w:val="thick" w:sz="8" w:space="0" w:color="2D6A4F"/>
              <w:bottom w:val="thick" w:sz="8" w:space="0" w:color="2D6A4F"/>
              <w:right w:val="thick" w:sz="8" w:space="0" w:color="2D6A4F"/>
            </w:tcBorders>
            <w:shd w:val="clear" w:color="auto" w:fill="D8F3DC"/>
            <w:tcMar>
              <w:top w:w="120" w:type="dxa"/>
              <w:left w:w="180" w:type="dxa"/>
              <w:bottom w:w="120" w:type="dxa"/>
              <w:right w:w="180" w:type="dxa"/>
            </w:tcMar>
          </w:tcPr>
          <w:p w14:paraId="752D29E5" w14:textId="77777777" w:rsidR="009C79B1" w:rsidRDefault="00000000">
            <w:r>
              <w:rPr>
                <w:color w:val="1A1A1A"/>
              </w:rPr>
              <w:t xml:space="preserve">Demurrage </w:t>
            </w:r>
            <w:proofErr w:type="spellStart"/>
            <w:r>
              <w:rPr>
                <w:color w:val="1A1A1A"/>
              </w:rPr>
              <w:t>penalises</w:t>
            </w:r>
            <w:proofErr w:type="spellEnd"/>
            <w:r>
              <w:rPr>
                <w:color w:val="1A1A1A"/>
              </w:rPr>
              <w:t xml:space="preserve"> IDLE holding. It does not </w:t>
            </w:r>
            <w:proofErr w:type="spellStart"/>
            <w:r>
              <w:rPr>
                <w:color w:val="1A1A1A"/>
              </w:rPr>
              <w:t>penalise</w:t>
            </w:r>
            <w:proofErr w:type="spellEnd"/>
            <w:r>
              <w:rPr>
                <w:color w:val="1A1A1A"/>
              </w:rPr>
              <w:t xml:space="preserve"> PRODUCTIVE deployment. This is the opposite of inflation, which </w:t>
            </w:r>
            <w:proofErr w:type="spellStart"/>
            <w:r>
              <w:rPr>
                <w:color w:val="1A1A1A"/>
              </w:rPr>
              <w:t>penalises</w:t>
            </w:r>
            <w:proofErr w:type="spellEnd"/>
            <w:r>
              <w:rPr>
                <w:color w:val="1A1A1A"/>
              </w:rPr>
              <w:t xml:space="preserve"> ALL holders including productive ones.</w:t>
            </w:r>
          </w:p>
        </w:tc>
      </w:tr>
    </w:tbl>
    <w:p w14:paraId="752D29E7" w14:textId="77777777" w:rsidR="009C79B1" w:rsidRDefault="009C79B1">
      <w:pPr>
        <w:spacing w:after="320"/>
      </w:pPr>
    </w:p>
    <w:p w14:paraId="752D29E8" w14:textId="77777777" w:rsidR="009C79B1" w:rsidRDefault="00000000">
      <w:pPr>
        <w:spacing w:before="240" w:after="100"/>
      </w:pPr>
      <w:r>
        <w:rPr>
          <w:b/>
          <w:bCs/>
          <w:color w:val="2D6A4F"/>
        </w:rPr>
        <w:t>The Idle Holder</w:t>
      </w:r>
    </w:p>
    <w:p w14:paraId="752D29E9" w14:textId="77777777" w:rsidR="009C79B1" w:rsidRDefault="00000000">
      <w:pPr>
        <w:spacing w:before="80" w:after="140"/>
        <w:jc w:val="both"/>
      </w:pPr>
      <w:r>
        <w:rPr>
          <w:color w:val="1A1A1A"/>
        </w:rPr>
        <w:t xml:space="preserve">A person who holds 1,000 Gaia in a digital wallet, deploys it in nothing, and waits — loses 3–5% per year to demurrage. After 10 years, they hold approximately 600–700 Gaia. Demurrage has worked as designed: hoarding is </w:t>
      </w:r>
      <w:proofErr w:type="spellStart"/>
      <w:r>
        <w:rPr>
          <w:color w:val="1A1A1A"/>
        </w:rPr>
        <w:t>penalised</w:t>
      </w:r>
      <w:proofErr w:type="spellEnd"/>
      <w:r>
        <w:rPr>
          <w:color w:val="1A1A1A"/>
        </w:rPr>
        <w:t>.</w:t>
      </w:r>
    </w:p>
    <w:p w14:paraId="752D29EA" w14:textId="77777777" w:rsidR="009C79B1" w:rsidRDefault="00000000">
      <w:pPr>
        <w:spacing w:before="240" w:after="100"/>
      </w:pPr>
      <w:r>
        <w:rPr>
          <w:b/>
          <w:bCs/>
          <w:color w:val="2D6A4F"/>
        </w:rPr>
        <w:t>The Productive Deployer</w:t>
      </w:r>
    </w:p>
    <w:p w14:paraId="752D29EB" w14:textId="77777777" w:rsidR="009C79B1" w:rsidRDefault="00000000">
      <w:pPr>
        <w:spacing w:before="80" w:after="140"/>
        <w:jc w:val="both"/>
      </w:pPr>
      <w:r>
        <w:rPr>
          <w:color w:val="1A1A1A"/>
        </w:rPr>
        <w:t xml:space="preserve">A person who deploys 1,000 Gaia in a reforestation project earns Gaia creation credits as the forest grows, sequesters carbon, and restores biodiversity. Their 1,000 Gaia investment generates 80–150 Gaia per year in creation credits — </w:t>
      </w:r>
      <w:proofErr w:type="gramStart"/>
      <w:r>
        <w:rPr>
          <w:color w:val="1A1A1A"/>
        </w:rPr>
        <w:t>a</w:t>
      </w:r>
      <w:proofErr w:type="gramEnd"/>
      <w:r>
        <w:rPr>
          <w:color w:val="1A1A1A"/>
        </w:rPr>
        <w:t xml:space="preserve"> 8–15% annual return, net of demurrage. After 10 years, they hold 2,000–3,500 Gaia. They are dramatically wealthier.</w:t>
      </w:r>
    </w:p>
    <w:p w14:paraId="752D29EC" w14:textId="77777777" w:rsidR="009C79B1" w:rsidRDefault="00000000">
      <w:pPr>
        <w:spacing w:before="240" w:after="100"/>
      </w:pPr>
      <w:r>
        <w:rPr>
          <w:b/>
          <w:bCs/>
          <w:color w:val="2D6A4F"/>
        </w:rPr>
        <w:t>The Comparison</w:t>
      </w:r>
    </w:p>
    <w:p w14:paraId="752D29ED" w14:textId="77777777" w:rsidR="009C79B1" w:rsidRDefault="00000000">
      <w:pPr>
        <w:spacing w:before="80" w:after="140"/>
        <w:jc w:val="both"/>
      </w:pPr>
      <w:r>
        <w:rPr>
          <w:color w:val="1A1A1A"/>
        </w:rPr>
        <w:t>A fiat currency holder loses 2–4% per year to inflation regardless of what they do with their money. A Gaia holder who deploys productively earns 8–15% per year in ecological returns. The Gaia holder is not just protected from inflation — they are actively compensated for making the planet healthier.</w:t>
      </w:r>
    </w:p>
    <w:p w14:paraId="752D29EE" w14:textId="77777777" w:rsidR="009C79B1" w:rsidRDefault="009C79B1">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00"/>
      </w:tblGrid>
      <w:tr w:rsidR="009C79B1" w14:paraId="752D29F1"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C0392B"/>
            <w:tcMar>
              <w:top w:w="100" w:type="dxa"/>
              <w:left w:w="140" w:type="dxa"/>
              <w:bottom w:w="100" w:type="dxa"/>
              <w:right w:w="140" w:type="dxa"/>
            </w:tcMar>
          </w:tcPr>
          <w:p w14:paraId="752D29EF" w14:textId="77777777" w:rsidR="009C79B1" w:rsidRDefault="00000000">
            <w:r>
              <w:rPr>
                <w:b/>
                <w:bCs/>
                <w:color w:val="FFFFFF"/>
                <w:sz w:val="21"/>
                <w:szCs w:val="21"/>
              </w:rPr>
              <w:lastRenderedPageBreak/>
              <w:t>Fiat Currency Holder</w:t>
            </w:r>
          </w:p>
        </w:tc>
        <w:tc>
          <w:tcPr>
            <w:tcW w:w="4500" w:type="dxa"/>
            <w:tcBorders>
              <w:top w:val="single" w:sz="1" w:space="0" w:color="CCCCCC"/>
              <w:left w:val="single" w:sz="1" w:space="0" w:color="CCCCCC"/>
              <w:bottom w:val="single" w:sz="1" w:space="0" w:color="CCCCCC"/>
              <w:right w:val="single" w:sz="1" w:space="0" w:color="CCCCCC"/>
            </w:tcBorders>
            <w:shd w:val="clear" w:color="auto" w:fill="2D6A4F"/>
            <w:tcMar>
              <w:top w:w="100" w:type="dxa"/>
              <w:left w:w="140" w:type="dxa"/>
              <w:bottom w:w="100" w:type="dxa"/>
              <w:right w:w="140" w:type="dxa"/>
            </w:tcMar>
          </w:tcPr>
          <w:p w14:paraId="752D29F0" w14:textId="77777777" w:rsidR="009C79B1" w:rsidRDefault="00000000">
            <w:r>
              <w:rPr>
                <w:b/>
                <w:bCs/>
                <w:color w:val="FFFFFF"/>
                <w:sz w:val="21"/>
                <w:szCs w:val="21"/>
              </w:rPr>
              <w:t>Gaia Productive Deployer</w:t>
            </w:r>
          </w:p>
        </w:tc>
      </w:tr>
      <w:tr w:rsidR="009C79B1" w14:paraId="752D29F4"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752D29F2" w14:textId="77777777" w:rsidR="009C79B1" w:rsidRDefault="00000000">
            <w:r>
              <w:rPr>
                <w:color w:val="C0392B"/>
                <w:sz w:val="20"/>
                <w:szCs w:val="20"/>
              </w:rPr>
              <w:t>−2–4%/year from inflation (unavoidable)</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752D29F3" w14:textId="77777777" w:rsidR="009C79B1" w:rsidRDefault="00000000">
            <w:r>
              <w:rPr>
                <w:color w:val="2D6A4F"/>
                <w:sz w:val="20"/>
                <w:szCs w:val="20"/>
              </w:rPr>
              <w:t>3–5%/year demurrage on idle Gaia (avoidable)</w:t>
            </w:r>
          </w:p>
        </w:tc>
      </w:tr>
      <w:tr w:rsidR="009C79B1" w14:paraId="752D29F7"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752D29F5" w14:textId="77777777" w:rsidR="009C79B1" w:rsidRDefault="00000000">
            <w:r>
              <w:rPr>
                <w:color w:val="C0392B"/>
                <w:sz w:val="20"/>
                <w:szCs w:val="20"/>
              </w:rPr>
              <w:t>No mechanism to earn from holding</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752D29F6" w14:textId="77777777" w:rsidR="009C79B1" w:rsidRDefault="00000000">
            <w:r>
              <w:rPr>
                <w:color w:val="2D6A4F"/>
                <w:sz w:val="20"/>
                <w:szCs w:val="20"/>
              </w:rPr>
              <w:t>Ecological investment earns 8–15%/year in Gaia creation</w:t>
            </w:r>
          </w:p>
        </w:tc>
      </w:tr>
      <w:tr w:rsidR="009C79B1" w14:paraId="752D29FA"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752D29F8" w14:textId="77777777" w:rsidR="009C79B1" w:rsidRDefault="00000000">
            <w:r>
              <w:rPr>
                <w:color w:val="C0392B"/>
                <w:sz w:val="20"/>
                <w:szCs w:val="20"/>
              </w:rPr>
              <w:t>Inflation affects ALL holders equally</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752D29F9" w14:textId="77777777" w:rsidR="009C79B1" w:rsidRDefault="00000000">
            <w:r>
              <w:rPr>
                <w:color w:val="2D6A4F"/>
                <w:sz w:val="20"/>
                <w:szCs w:val="20"/>
              </w:rPr>
              <w:t>Demurrage only affects those who choose not to deploy</w:t>
            </w:r>
          </w:p>
        </w:tc>
      </w:tr>
      <w:tr w:rsidR="009C79B1" w14:paraId="752D29FD"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752D29FB" w14:textId="77777777" w:rsidR="009C79B1" w:rsidRDefault="00000000">
            <w:r>
              <w:rPr>
                <w:color w:val="C0392B"/>
                <w:sz w:val="20"/>
                <w:szCs w:val="20"/>
              </w:rPr>
              <w:t>No connection between return and real value</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752D29FC" w14:textId="77777777" w:rsidR="009C79B1" w:rsidRDefault="00000000">
            <w:r>
              <w:rPr>
                <w:color w:val="2D6A4F"/>
                <w:sz w:val="20"/>
                <w:szCs w:val="20"/>
              </w:rPr>
              <w:t>Return directly tied to verified ecological improvement</w:t>
            </w:r>
          </w:p>
        </w:tc>
      </w:tr>
      <w:tr w:rsidR="009C79B1" w14:paraId="752D2A00"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752D29FE" w14:textId="77777777" w:rsidR="009C79B1" w:rsidRDefault="00000000">
            <w:r>
              <w:rPr>
                <w:color w:val="C0392B"/>
                <w:sz w:val="20"/>
                <w:szCs w:val="20"/>
              </w:rPr>
              <w:t>Wealth erodes in real terms over decades</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752D29FF" w14:textId="77777777" w:rsidR="009C79B1" w:rsidRDefault="00000000">
            <w:r>
              <w:rPr>
                <w:color w:val="2D6A4F"/>
                <w:sz w:val="20"/>
                <w:szCs w:val="20"/>
              </w:rPr>
              <w:t>Wealth grows in real terms through ecological deployment</w:t>
            </w:r>
          </w:p>
        </w:tc>
      </w:tr>
      <w:tr w:rsidR="009C79B1" w14:paraId="752D2A03"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752D2A01" w14:textId="77777777" w:rsidR="009C79B1" w:rsidRDefault="00000000">
            <w:r>
              <w:rPr>
                <w:color w:val="C0392B"/>
                <w:sz w:val="20"/>
                <w:szCs w:val="20"/>
              </w:rPr>
              <w:t>Store of value: declining</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752D2A02" w14:textId="77777777" w:rsidR="009C79B1" w:rsidRDefault="00000000">
            <w:r>
              <w:rPr>
                <w:color w:val="2D6A4F"/>
                <w:sz w:val="20"/>
                <w:szCs w:val="20"/>
              </w:rPr>
              <w:t>Store of value: appreciating if deployed productively</w:t>
            </w:r>
          </w:p>
        </w:tc>
      </w:tr>
    </w:tbl>
    <w:p w14:paraId="752D2A04" w14:textId="77777777" w:rsidR="009C79B1" w:rsidRDefault="009C79B1">
      <w:pPr>
        <w:spacing w:after="32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9C79B1" w14:paraId="752D2A06" w14:textId="77777777">
        <w:tblPrEx>
          <w:tblCellMar>
            <w:top w:w="0" w:type="dxa"/>
            <w:bottom w:w="0" w:type="dxa"/>
          </w:tblCellMar>
        </w:tblPrEx>
        <w:tc>
          <w:tcPr>
            <w:tcW w:w="0" w:type="auto"/>
            <w:tcBorders>
              <w:top w:val="thick" w:sz="8" w:space="0" w:color="2D6A4F"/>
              <w:left w:val="thick" w:sz="8" w:space="0" w:color="2D6A4F"/>
              <w:bottom w:val="thick" w:sz="8" w:space="0" w:color="2D6A4F"/>
              <w:right w:val="thick" w:sz="8" w:space="0" w:color="2D6A4F"/>
            </w:tcBorders>
            <w:shd w:val="clear" w:color="auto" w:fill="D8F3DC"/>
            <w:tcMar>
              <w:top w:w="120" w:type="dxa"/>
              <w:left w:w="180" w:type="dxa"/>
              <w:bottom w:w="120" w:type="dxa"/>
              <w:right w:w="180" w:type="dxa"/>
            </w:tcMar>
          </w:tcPr>
          <w:p w14:paraId="752D2A05" w14:textId="77777777" w:rsidR="009C79B1" w:rsidRDefault="00000000">
            <w:r>
              <w:rPr>
                <w:color w:val="1A1A1A"/>
              </w:rPr>
              <w:t>The simple message for adoption: If you hold fiat currency, you are guaranteed to get poorer in real terms over time. If you deploy Gaia productively in ecological restoration, you are guaranteed to get wealthier — while simultaneously making the planet healthier. This is the most powerful adoption argument in monetary history.</w:t>
            </w:r>
          </w:p>
        </w:tc>
      </w:tr>
    </w:tbl>
    <w:p w14:paraId="752D2A07" w14:textId="77777777" w:rsidR="009C79B1" w:rsidRDefault="009C79B1">
      <w:pPr>
        <w:spacing w:after="320"/>
      </w:pPr>
    </w:p>
    <w:p w14:paraId="752D2A08" w14:textId="77777777" w:rsidR="009C79B1" w:rsidRDefault="00000000">
      <w:pPr>
        <w:pStyle w:val="Heading2"/>
      </w:pPr>
      <w:r>
        <w:t>The Exchange Rate Advantage</w:t>
      </w:r>
    </w:p>
    <w:p w14:paraId="752D2A09" w14:textId="77777777" w:rsidR="009C79B1" w:rsidRDefault="00000000">
      <w:pPr>
        <w:spacing w:before="80" w:after="140"/>
        <w:jc w:val="both"/>
      </w:pPr>
      <w:r>
        <w:rPr>
          <w:color w:val="1A1A1A"/>
        </w:rPr>
        <w:t>As fiat currencies continue their structural decline and ecological stress creates increasing volatility in conventional financial markets, Gaia’s exchange rate against fiat currencies appreciates. This creates a powerful compounding dynamic:</w:t>
      </w:r>
    </w:p>
    <w:p w14:paraId="752D2A0A" w14:textId="77777777" w:rsidR="009C79B1" w:rsidRDefault="00000000">
      <w:pPr>
        <w:pStyle w:val="ListParagraph"/>
        <w:numPr>
          <w:ilvl w:val="0"/>
          <w:numId w:val="2"/>
        </w:numPr>
        <w:spacing w:before="70" w:after="70"/>
      </w:pPr>
      <w:r>
        <w:rPr>
          <w:color w:val="1A1A1A"/>
        </w:rPr>
        <w:t>Early Gaia holders accumulate during the low-adoption phase when Gaia is cheap in fiat terms</w:t>
      </w:r>
    </w:p>
    <w:p w14:paraId="752D2A0B" w14:textId="77777777" w:rsidR="009C79B1" w:rsidRDefault="00000000">
      <w:pPr>
        <w:pStyle w:val="ListParagraph"/>
        <w:numPr>
          <w:ilvl w:val="0"/>
          <w:numId w:val="2"/>
        </w:numPr>
        <w:spacing w:before="70" w:after="70"/>
      </w:pPr>
      <w:r>
        <w:rPr>
          <w:color w:val="1A1A1A"/>
        </w:rPr>
        <w:t>As adoption grows, demand for Gaia rises against a supply that only grows with planetary health — the exchange rate appreciates</w:t>
      </w:r>
    </w:p>
    <w:p w14:paraId="752D2A0C" w14:textId="77777777" w:rsidR="009C79B1" w:rsidRDefault="00000000">
      <w:pPr>
        <w:pStyle w:val="ListParagraph"/>
        <w:numPr>
          <w:ilvl w:val="0"/>
          <w:numId w:val="2"/>
        </w:numPr>
        <w:spacing w:before="70" w:after="70"/>
      </w:pPr>
      <w:r>
        <w:rPr>
          <w:color w:val="1A1A1A"/>
        </w:rPr>
        <w:t>Early adopters become wealthy not just in Gaia terms but in fiat terms as the exchange rate moves</w:t>
      </w:r>
    </w:p>
    <w:p w14:paraId="752D2A0D" w14:textId="77777777" w:rsidR="009C79B1" w:rsidRDefault="00000000">
      <w:pPr>
        <w:pStyle w:val="ListParagraph"/>
        <w:numPr>
          <w:ilvl w:val="0"/>
          <w:numId w:val="2"/>
        </w:numPr>
        <w:spacing w:before="70" w:after="70"/>
      </w:pPr>
      <w:r>
        <w:rPr>
          <w:color w:val="1A1A1A"/>
        </w:rPr>
        <w:t>This wealth effect creates powerful word-of-mouth adoption — the same dynamic that drove Bitcoin adoption, but backed by real-world ecological value rather than speculation</w:t>
      </w:r>
    </w:p>
    <w:p w14:paraId="752D2A0E" w14:textId="77777777" w:rsidR="009C79B1" w:rsidRDefault="00000000">
      <w:pPr>
        <w:spacing w:before="80" w:after="140"/>
        <w:jc w:val="both"/>
      </w:pPr>
      <w:r>
        <w:rPr>
          <w:color w:val="1A1A1A"/>
        </w:rPr>
        <w:t>The difference from Bitcoin is fundamental: Bitcoin’s value is based purely on scarcity and belief. Gaia’s value is based on scarcity AND the verified health of the physical world. When the planet’s health improves, Gaia is worth more because the supply is constrained and the asset backing it is more valuable. This is not speculative. It is the most logical store of value ever designed.</w:t>
      </w:r>
    </w:p>
    <w:p w14:paraId="752D2A0F" w14:textId="77777777" w:rsidR="009C79B1" w:rsidRDefault="009C79B1">
      <w:pPr>
        <w:pBdr>
          <w:bottom w:val="single" w:sz="6" w:space="1" w:color="52B788"/>
        </w:pBdr>
        <w:spacing w:before="200" w:after="200"/>
      </w:pPr>
    </w:p>
    <w:p w14:paraId="752D2A10" w14:textId="77777777" w:rsidR="009C79B1" w:rsidRDefault="00000000">
      <w:r>
        <w:br w:type="page"/>
      </w:r>
    </w:p>
    <w:p w14:paraId="752D2A11" w14:textId="77777777" w:rsidR="009C79B1" w:rsidRDefault="00000000">
      <w:pPr>
        <w:pStyle w:val="Heading1"/>
      </w:pPr>
      <w:r>
        <w:lastRenderedPageBreak/>
        <w:t>Part Two: Replacing GDP with the Gross Planetary Health Index</w:t>
      </w:r>
    </w:p>
    <w:p w14:paraId="752D2A12" w14:textId="77777777" w:rsidR="009C79B1" w:rsidRDefault="00000000">
      <w:pPr>
        <w:spacing w:before="80" w:after="140"/>
        <w:jc w:val="both"/>
      </w:pPr>
      <w:r>
        <w:rPr>
          <w:color w:val="1A1A1A"/>
        </w:rPr>
        <w:t>GDP is the most dangerous metric in human history. It measures the volume of economic activity with complete blindness to whether that activity is beneficial or destructive. A country that doubles its industrial output while poisoning its rivers and destroying its forests shows as ‘growing’. A country that cleans its rivers, restores its forests, and reduces disease burden — but produces less material output — shows as ‘shrinking’.</w:t>
      </w:r>
    </w:p>
    <w:p w14:paraId="752D2A13" w14:textId="77777777" w:rsidR="009C79B1" w:rsidRDefault="00000000">
      <w:pPr>
        <w:spacing w:before="80" w:after="140"/>
        <w:jc w:val="both"/>
      </w:pPr>
      <w:r>
        <w:rPr>
          <w:color w:val="1A1A1A"/>
        </w:rPr>
        <w:t>Bhutan showed the world that alternatives are possible with Gross National Happiness. But GNH is too subjective, too culturally specific, and too difficult to measure consistently across nations to serve as a global monetary basis.</w:t>
      </w:r>
    </w:p>
    <w:p w14:paraId="752D2A14" w14:textId="77777777" w:rsidR="009C79B1" w:rsidRDefault="00000000">
      <w:pPr>
        <w:spacing w:before="80" w:after="140"/>
        <w:jc w:val="both"/>
      </w:pPr>
      <w:r>
        <w:rPr>
          <w:color w:val="1A1A1A"/>
        </w:rPr>
        <w:t>Gaia requires something more rigorous: the Gross Planetary Health Index — GPHI.</w:t>
      </w:r>
    </w:p>
    <w:p w14:paraId="752D2A15" w14:textId="77777777" w:rsidR="009C79B1" w:rsidRDefault="009C79B1">
      <w:pPr>
        <w:spacing w:after="160"/>
      </w:pPr>
    </w:p>
    <w:p w14:paraId="752D2A16" w14:textId="77777777" w:rsidR="009C79B1" w:rsidRDefault="00000000">
      <w:pPr>
        <w:pStyle w:val="Heading2"/>
      </w:pPr>
      <w:r>
        <w:t xml:space="preserve">What Is </w:t>
      </w:r>
      <w:proofErr w:type="gramStart"/>
      <w:r>
        <w:t>the GPHI</w:t>
      </w:r>
      <w:proofErr w:type="gramEnd"/>
      <w:r>
        <w:t>?</w:t>
      </w:r>
    </w:p>
    <w:p w14:paraId="752D2A17" w14:textId="77777777" w:rsidR="009C79B1" w:rsidRDefault="00000000">
      <w:pPr>
        <w:spacing w:before="80" w:after="140"/>
        <w:jc w:val="both"/>
      </w:pPr>
      <w:r>
        <w:rPr>
          <w:color w:val="1A1A1A"/>
        </w:rPr>
        <w:t xml:space="preserve">The GPHI is a continuously updated, satellite-verified, composite index of planetary and human health. It has six pillars, each with measurable, objective indicators and defined weightings. It is the foundation of the Gaia money supply AND the replacement for GDP as the primary measure of </w:t>
      </w:r>
      <w:proofErr w:type="spellStart"/>
      <w:r>
        <w:rPr>
          <w:color w:val="1A1A1A"/>
        </w:rPr>
        <w:t>civilisational</w:t>
      </w:r>
      <w:proofErr w:type="spellEnd"/>
      <w:r>
        <w:rPr>
          <w:color w:val="1A1A1A"/>
        </w:rPr>
        <w:t xml:space="preserve"> progress.</w:t>
      </w:r>
    </w:p>
    <w:p w14:paraId="752D2A18" w14:textId="77777777" w:rsidR="009C79B1" w:rsidRDefault="00000000">
      <w:pPr>
        <w:pBdr>
          <w:left w:val="thick" w:sz="12" w:space="10" w:color="52B788"/>
        </w:pBdr>
        <w:spacing w:before="200" w:after="200"/>
        <w:ind w:left="720" w:right="720"/>
      </w:pPr>
      <w:r>
        <w:rPr>
          <w:i/>
          <w:iCs/>
          <w:color w:val="444444"/>
        </w:rPr>
        <w:t xml:space="preserve">The GPHI measures what </w:t>
      </w:r>
      <w:proofErr w:type="gramStart"/>
      <w:r>
        <w:rPr>
          <w:i/>
          <w:iCs/>
          <w:color w:val="444444"/>
        </w:rPr>
        <w:t>actually matters</w:t>
      </w:r>
      <w:proofErr w:type="gramEnd"/>
      <w:r>
        <w:rPr>
          <w:i/>
          <w:iCs/>
          <w:color w:val="444444"/>
        </w:rPr>
        <w:t>: are the living systems of the planet — ecological and human — getting healthier or sicker? If healthier: the Gaia money supply grows. If sicker: it contracts. The economy serves this index. Not the other way around.</w:t>
      </w:r>
    </w:p>
    <w:p w14:paraId="752D2A19" w14:textId="77777777" w:rsidR="009C79B1" w:rsidRDefault="009C79B1">
      <w:pPr>
        <w:spacing w:after="320"/>
      </w:pPr>
    </w:p>
    <w:p w14:paraId="752D2A1A" w14:textId="77777777" w:rsidR="009C79B1" w:rsidRDefault="00000000">
      <w:pPr>
        <w:spacing w:before="240" w:after="100"/>
      </w:pPr>
      <w:r>
        <w:rPr>
          <w:b/>
          <w:bCs/>
          <w:color w:val="2D6A4F"/>
        </w:rPr>
        <w:t>GPHI Components</w:t>
      </w:r>
    </w:p>
    <w:p w14:paraId="752D2A1B" w14:textId="77777777" w:rsidR="009C79B1" w:rsidRDefault="009C79B1">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75"/>
        <w:gridCol w:w="3747"/>
        <w:gridCol w:w="874"/>
        <w:gridCol w:w="2704"/>
      </w:tblGrid>
      <w:tr w:rsidR="009C79B1" w14:paraId="752D2A2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D6A4F"/>
            <w:tcMar>
              <w:top w:w="90" w:type="dxa"/>
              <w:left w:w="120" w:type="dxa"/>
              <w:bottom w:w="90" w:type="dxa"/>
              <w:right w:w="120" w:type="dxa"/>
            </w:tcMar>
          </w:tcPr>
          <w:p w14:paraId="752D2A1C" w14:textId="77777777" w:rsidR="009C79B1" w:rsidRDefault="00000000">
            <w:r>
              <w:rPr>
                <w:b/>
                <w:bCs/>
                <w:color w:val="FFFFFF"/>
                <w:sz w:val="19"/>
                <w:szCs w:val="19"/>
              </w:rPr>
              <w:t>Pillar</w:t>
            </w:r>
          </w:p>
        </w:tc>
        <w:tc>
          <w:tcPr>
            <w:tcW w:w="0" w:type="auto"/>
            <w:tcBorders>
              <w:top w:val="single" w:sz="1" w:space="0" w:color="CCCCCC"/>
              <w:left w:val="single" w:sz="1" w:space="0" w:color="CCCCCC"/>
              <w:bottom w:val="single" w:sz="1" w:space="0" w:color="CCCCCC"/>
              <w:right w:val="single" w:sz="1" w:space="0" w:color="CCCCCC"/>
            </w:tcBorders>
            <w:shd w:val="clear" w:color="auto" w:fill="2D6A4F"/>
            <w:tcMar>
              <w:top w:w="90" w:type="dxa"/>
              <w:left w:w="120" w:type="dxa"/>
              <w:bottom w:w="90" w:type="dxa"/>
              <w:right w:w="120" w:type="dxa"/>
            </w:tcMar>
          </w:tcPr>
          <w:p w14:paraId="752D2A1D" w14:textId="77777777" w:rsidR="009C79B1" w:rsidRDefault="00000000">
            <w:r>
              <w:rPr>
                <w:b/>
                <w:bCs/>
                <w:color w:val="FFFFFF"/>
                <w:sz w:val="19"/>
                <w:szCs w:val="19"/>
              </w:rPr>
              <w:t>Key Indicators</w:t>
            </w:r>
          </w:p>
        </w:tc>
        <w:tc>
          <w:tcPr>
            <w:tcW w:w="0" w:type="auto"/>
            <w:tcBorders>
              <w:top w:val="single" w:sz="1" w:space="0" w:color="CCCCCC"/>
              <w:left w:val="single" w:sz="1" w:space="0" w:color="CCCCCC"/>
              <w:bottom w:val="single" w:sz="1" w:space="0" w:color="CCCCCC"/>
              <w:right w:val="single" w:sz="1" w:space="0" w:color="CCCCCC"/>
            </w:tcBorders>
            <w:shd w:val="clear" w:color="auto" w:fill="2D6A4F"/>
            <w:tcMar>
              <w:top w:w="90" w:type="dxa"/>
              <w:left w:w="120" w:type="dxa"/>
              <w:bottom w:w="90" w:type="dxa"/>
              <w:right w:w="120" w:type="dxa"/>
            </w:tcMar>
          </w:tcPr>
          <w:p w14:paraId="752D2A1E" w14:textId="77777777" w:rsidR="009C79B1" w:rsidRDefault="00000000">
            <w:r>
              <w:rPr>
                <w:b/>
                <w:bCs/>
                <w:color w:val="FFFFFF"/>
                <w:sz w:val="19"/>
                <w:szCs w:val="19"/>
              </w:rPr>
              <w:t>Weight</w:t>
            </w:r>
          </w:p>
        </w:tc>
        <w:tc>
          <w:tcPr>
            <w:tcW w:w="0" w:type="auto"/>
            <w:tcBorders>
              <w:top w:val="single" w:sz="1" w:space="0" w:color="CCCCCC"/>
              <w:left w:val="single" w:sz="1" w:space="0" w:color="CCCCCC"/>
              <w:bottom w:val="single" w:sz="1" w:space="0" w:color="CCCCCC"/>
              <w:right w:val="single" w:sz="1" w:space="0" w:color="CCCCCC"/>
            </w:tcBorders>
            <w:shd w:val="clear" w:color="auto" w:fill="2D6A4F"/>
            <w:tcMar>
              <w:top w:w="90" w:type="dxa"/>
              <w:left w:w="120" w:type="dxa"/>
              <w:bottom w:w="90" w:type="dxa"/>
              <w:right w:w="120" w:type="dxa"/>
            </w:tcMar>
          </w:tcPr>
          <w:p w14:paraId="752D2A1F" w14:textId="77777777" w:rsidR="009C79B1" w:rsidRDefault="00000000">
            <w:r>
              <w:rPr>
                <w:b/>
                <w:bCs/>
                <w:color w:val="FFFFFF"/>
                <w:sz w:val="19"/>
                <w:szCs w:val="19"/>
              </w:rPr>
              <w:t>Measurement Method</w:t>
            </w:r>
          </w:p>
        </w:tc>
      </w:tr>
      <w:tr w:rsidR="009C79B1" w14:paraId="752D2A2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752D2A21" w14:textId="77777777" w:rsidR="009C79B1" w:rsidRDefault="00000000">
            <w:r>
              <w:rPr>
                <w:b/>
                <w:bCs/>
                <w:color w:val="2D6A4F"/>
                <w:sz w:val="19"/>
                <w:szCs w:val="19"/>
              </w:rPr>
              <w:t>Atmospheric Health</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22" w14:textId="77777777" w:rsidR="009C79B1" w:rsidRDefault="00000000">
            <w:r>
              <w:rPr>
                <w:color w:val="1A1A1A"/>
                <w:sz w:val="19"/>
                <w:szCs w:val="19"/>
              </w:rPr>
              <w:t>CO₂ ppm, methane, NOx, particulates, ozone layer integrity</w:t>
            </w:r>
          </w:p>
        </w:tc>
        <w:tc>
          <w:tcPr>
            <w:tcW w:w="0" w:type="auto"/>
            <w:tcBorders>
              <w:top w:val="single" w:sz="1" w:space="0" w:color="CCCCCC"/>
              <w:left w:val="single" w:sz="1" w:space="0" w:color="CCCCCC"/>
              <w:bottom w:val="single" w:sz="1" w:space="0" w:color="CCCCCC"/>
              <w:right w:val="single" w:sz="1" w:space="0" w:color="CCCCCC"/>
            </w:tcBorders>
            <w:shd w:val="clear" w:color="auto" w:fill="FEFBD8"/>
            <w:tcMar>
              <w:top w:w="70" w:type="dxa"/>
              <w:left w:w="120" w:type="dxa"/>
              <w:bottom w:w="70" w:type="dxa"/>
              <w:right w:w="120" w:type="dxa"/>
            </w:tcMar>
          </w:tcPr>
          <w:p w14:paraId="752D2A23" w14:textId="77777777" w:rsidR="009C79B1" w:rsidRDefault="00000000">
            <w:r>
              <w:rPr>
                <w:b/>
                <w:bCs/>
                <w:color w:val="B8860B"/>
                <w:sz w:val="19"/>
                <w:szCs w:val="19"/>
              </w:rPr>
              <w:t>20%</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24" w14:textId="77777777" w:rsidR="009C79B1" w:rsidRDefault="00000000">
            <w:r>
              <w:rPr>
                <w:color w:val="1A1A1A"/>
                <w:sz w:val="19"/>
                <w:szCs w:val="19"/>
              </w:rPr>
              <w:t>Continuous satellite + ground sensors</w:t>
            </w:r>
          </w:p>
        </w:tc>
      </w:tr>
      <w:tr w:rsidR="009C79B1" w14:paraId="752D2A2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752D2A26" w14:textId="77777777" w:rsidR="009C79B1" w:rsidRDefault="00000000">
            <w:r>
              <w:rPr>
                <w:b/>
                <w:bCs/>
                <w:color w:val="2D6A4F"/>
                <w:sz w:val="19"/>
                <w:szCs w:val="19"/>
              </w:rPr>
              <w:t>Biodiversity</w:t>
            </w:r>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27" w14:textId="77777777" w:rsidR="009C79B1" w:rsidRDefault="00000000">
            <w:r>
              <w:rPr>
                <w:color w:val="1A1A1A"/>
                <w:sz w:val="19"/>
                <w:szCs w:val="19"/>
              </w:rPr>
              <w:t>Species count, population health, habitat coverage, pollinator abundance</w:t>
            </w:r>
          </w:p>
        </w:tc>
        <w:tc>
          <w:tcPr>
            <w:tcW w:w="0" w:type="auto"/>
            <w:tcBorders>
              <w:top w:val="single" w:sz="1" w:space="0" w:color="CCCCCC"/>
              <w:left w:val="single" w:sz="1" w:space="0" w:color="CCCCCC"/>
              <w:bottom w:val="single" w:sz="1" w:space="0" w:color="CCCCCC"/>
              <w:right w:val="single" w:sz="1" w:space="0" w:color="CCCCCC"/>
            </w:tcBorders>
            <w:shd w:val="clear" w:color="auto" w:fill="FEF5C0"/>
            <w:tcMar>
              <w:top w:w="70" w:type="dxa"/>
              <w:left w:w="120" w:type="dxa"/>
              <w:bottom w:w="70" w:type="dxa"/>
              <w:right w:w="120" w:type="dxa"/>
            </w:tcMar>
          </w:tcPr>
          <w:p w14:paraId="752D2A28" w14:textId="77777777" w:rsidR="009C79B1" w:rsidRDefault="00000000">
            <w:r>
              <w:rPr>
                <w:b/>
                <w:bCs/>
                <w:color w:val="B8860B"/>
                <w:sz w:val="19"/>
                <w:szCs w:val="19"/>
              </w:rPr>
              <w:t>20%</w:t>
            </w:r>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29" w14:textId="77777777" w:rsidR="009C79B1" w:rsidRDefault="00000000">
            <w:r>
              <w:rPr>
                <w:color w:val="1A1A1A"/>
                <w:sz w:val="19"/>
                <w:szCs w:val="19"/>
              </w:rPr>
              <w:t>eDNA sampling, acoustic monitoring, satellite</w:t>
            </w:r>
          </w:p>
        </w:tc>
      </w:tr>
      <w:tr w:rsidR="009C79B1" w14:paraId="752D2A2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752D2A2B" w14:textId="77777777" w:rsidR="009C79B1" w:rsidRDefault="00000000">
            <w:r>
              <w:rPr>
                <w:b/>
                <w:bCs/>
                <w:color w:val="2D6A4F"/>
                <w:sz w:val="19"/>
                <w:szCs w:val="19"/>
              </w:rPr>
              <w:t>Soil &amp; Water</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2C" w14:textId="77777777" w:rsidR="009C79B1" w:rsidRDefault="00000000">
            <w:r>
              <w:rPr>
                <w:color w:val="1A1A1A"/>
                <w:sz w:val="19"/>
                <w:szCs w:val="19"/>
              </w:rPr>
              <w:t>Soil carbon, microbial health, freshwater quality, aquifer levels, ocean pH</w:t>
            </w:r>
          </w:p>
        </w:tc>
        <w:tc>
          <w:tcPr>
            <w:tcW w:w="0" w:type="auto"/>
            <w:tcBorders>
              <w:top w:val="single" w:sz="1" w:space="0" w:color="CCCCCC"/>
              <w:left w:val="single" w:sz="1" w:space="0" w:color="CCCCCC"/>
              <w:bottom w:val="single" w:sz="1" w:space="0" w:color="CCCCCC"/>
              <w:right w:val="single" w:sz="1" w:space="0" w:color="CCCCCC"/>
            </w:tcBorders>
            <w:shd w:val="clear" w:color="auto" w:fill="FEFBD8"/>
            <w:tcMar>
              <w:top w:w="70" w:type="dxa"/>
              <w:left w:w="120" w:type="dxa"/>
              <w:bottom w:w="70" w:type="dxa"/>
              <w:right w:w="120" w:type="dxa"/>
            </w:tcMar>
          </w:tcPr>
          <w:p w14:paraId="752D2A2D" w14:textId="77777777" w:rsidR="009C79B1" w:rsidRDefault="00000000">
            <w:r>
              <w:rPr>
                <w:b/>
                <w:bCs/>
                <w:color w:val="B8860B"/>
                <w:sz w:val="19"/>
                <w:szCs w:val="19"/>
              </w:rPr>
              <w:t>20%</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2E" w14:textId="77777777" w:rsidR="009C79B1" w:rsidRDefault="00000000">
            <w:r>
              <w:rPr>
                <w:color w:val="1A1A1A"/>
                <w:sz w:val="19"/>
                <w:szCs w:val="19"/>
              </w:rPr>
              <w:t>Ground sensors, water testing networks, satellite</w:t>
            </w:r>
          </w:p>
        </w:tc>
      </w:tr>
      <w:tr w:rsidR="009C79B1" w14:paraId="752D2A3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752D2A30" w14:textId="77777777" w:rsidR="009C79B1" w:rsidRDefault="00000000">
            <w:r>
              <w:rPr>
                <w:b/>
                <w:bCs/>
                <w:color w:val="2D6A4F"/>
                <w:sz w:val="19"/>
                <w:szCs w:val="19"/>
              </w:rPr>
              <w:t>Forest &amp; Ocean</w:t>
            </w:r>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31" w14:textId="77777777" w:rsidR="009C79B1" w:rsidRDefault="00000000">
            <w:r>
              <w:rPr>
                <w:color w:val="1A1A1A"/>
                <w:sz w:val="19"/>
                <w:szCs w:val="19"/>
              </w:rPr>
              <w:t>Forest cover + age + density, coral coverage, fish stocks, mangrove area</w:t>
            </w:r>
          </w:p>
        </w:tc>
        <w:tc>
          <w:tcPr>
            <w:tcW w:w="0" w:type="auto"/>
            <w:tcBorders>
              <w:top w:val="single" w:sz="1" w:space="0" w:color="CCCCCC"/>
              <w:left w:val="single" w:sz="1" w:space="0" w:color="CCCCCC"/>
              <w:bottom w:val="single" w:sz="1" w:space="0" w:color="CCCCCC"/>
              <w:right w:val="single" w:sz="1" w:space="0" w:color="CCCCCC"/>
            </w:tcBorders>
            <w:shd w:val="clear" w:color="auto" w:fill="FEF5C0"/>
            <w:tcMar>
              <w:top w:w="70" w:type="dxa"/>
              <w:left w:w="120" w:type="dxa"/>
              <w:bottom w:w="70" w:type="dxa"/>
              <w:right w:w="120" w:type="dxa"/>
            </w:tcMar>
          </w:tcPr>
          <w:p w14:paraId="752D2A32" w14:textId="77777777" w:rsidR="009C79B1" w:rsidRDefault="00000000">
            <w:r>
              <w:rPr>
                <w:b/>
                <w:bCs/>
                <w:color w:val="B8860B"/>
                <w:sz w:val="19"/>
                <w:szCs w:val="19"/>
              </w:rPr>
              <w:t>15%</w:t>
            </w:r>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33" w14:textId="77777777" w:rsidR="009C79B1" w:rsidRDefault="00000000">
            <w:r>
              <w:rPr>
                <w:color w:val="1A1A1A"/>
                <w:sz w:val="19"/>
                <w:szCs w:val="19"/>
              </w:rPr>
              <w:t>Satellite remote sensing, ocean monitoring</w:t>
            </w:r>
          </w:p>
        </w:tc>
      </w:tr>
      <w:tr w:rsidR="009C79B1" w14:paraId="752D2A3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752D2A35" w14:textId="77777777" w:rsidR="009C79B1" w:rsidRDefault="00000000">
            <w:r>
              <w:rPr>
                <w:b/>
                <w:bCs/>
                <w:color w:val="2D6A4F"/>
                <w:sz w:val="19"/>
                <w:szCs w:val="19"/>
              </w:rPr>
              <w:t>Human Health</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36" w14:textId="77777777" w:rsidR="009C79B1" w:rsidRDefault="00000000">
            <w:r>
              <w:rPr>
                <w:color w:val="1A1A1A"/>
                <w:sz w:val="19"/>
                <w:szCs w:val="19"/>
              </w:rPr>
              <w:t>Life expectancy, disease burden, mental health index, nutrition levels</w:t>
            </w:r>
          </w:p>
        </w:tc>
        <w:tc>
          <w:tcPr>
            <w:tcW w:w="0" w:type="auto"/>
            <w:tcBorders>
              <w:top w:val="single" w:sz="1" w:space="0" w:color="CCCCCC"/>
              <w:left w:val="single" w:sz="1" w:space="0" w:color="CCCCCC"/>
              <w:bottom w:val="single" w:sz="1" w:space="0" w:color="CCCCCC"/>
              <w:right w:val="single" w:sz="1" w:space="0" w:color="CCCCCC"/>
            </w:tcBorders>
            <w:shd w:val="clear" w:color="auto" w:fill="FEFBD8"/>
            <w:tcMar>
              <w:top w:w="70" w:type="dxa"/>
              <w:left w:w="120" w:type="dxa"/>
              <w:bottom w:w="70" w:type="dxa"/>
              <w:right w:w="120" w:type="dxa"/>
            </w:tcMar>
          </w:tcPr>
          <w:p w14:paraId="752D2A37" w14:textId="77777777" w:rsidR="009C79B1" w:rsidRDefault="00000000">
            <w:r>
              <w:rPr>
                <w:b/>
                <w:bCs/>
                <w:color w:val="B8860B"/>
                <w:sz w:val="19"/>
                <w:szCs w:val="19"/>
              </w:rPr>
              <w:t>15%</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38" w14:textId="77777777" w:rsidR="009C79B1" w:rsidRDefault="00000000">
            <w:r>
              <w:rPr>
                <w:color w:val="1A1A1A"/>
                <w:sz w:val="19"/>
                <w:szCs w:val="19"/>
              </w:rPr>
              <w:t>WHO data, national health systems, surveys</w:t>
            </w:r>
          </w:p>
        </w:tc>
      </w:tr>
      <w:tr w:rsidR="009C79B1" w14:paraId="752D2A3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752D2A3A" w14:textId="77777777" w:rsidR="009C79B1" w:rsidRDefault="00000000">
            <w:r>
              <w:rPr>
                <w:b/>
                <w:bCs/>
                <w:color w:val="2D6A4F"/>
                <w:sz w:val="19"/>
                <w:szCs w:val="19"/>
              </w:rPr>
              <w:t>Social Cohesion</w:t>
            </w:r>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3B" w14:textId="77777777" w:rsidR="009C79B1" w:rsidRDefault="00000000">
            <w:r>
              <w:rPr>
                <w:color w:val="1A1A1A"/>
                <w:sz w:val="19"/>
                <w:szCs w:val="19"/>
              </w:rPr>
              <w:t>Inequality index (Gini), education access, community connectedness, safety</w:t>
            </w:r>
          </w:p>
        </w:tc>
        <w:tc>
          <w:tcPr>
            <w:tcW w:w="0" w:type="auto"/>
            <w:tcBorders>
              <w:top w:val="single" w:sz="1" w:space="0" w:color="CCCCCC"/>
              <w:left w:val="single" w:sz="1" w:space="0" w:color="CCCCCC"/>
              <w:bottom w:val="single" w:sz="1" w:space="0" w:color="CCCCCC"/>
              <w:right w:val="single" w:sz="1" w:space="0" w:color="CCCCCC"/>
            </w:tcBorders>
            <w:shd w:val="clear" w:color="auto" w:fill="FEF5C0"/>
            <w:tcMar>
              <w:top w:w="70" w:type="dxa"/>
              <w:left w:w="120" w:type="dxa"/>
              <w:bottom w:w="70" w:type="dxa"/>
              <w:right w:w="120" w:type="dxa"/>
            </w:tcMar>
          </w:tcPr>
          <w:p w14:paraId="752D2A3C" w14:textId="77777777" w:rsidR="009C79B1" w:rsidRDefault="00000000">
            <w:r>
              <w:rPr>
                <w:b/>
                <w:bCs/>
                <w:color w:val="B8860B"/>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3D" w14:textId="77777777" w:rsidR="009C79B1" w:rsidRDefault="00000000">
            <w:r>
              <w:rPr>
                <w:color w:val="1A1A1A"/>
                <w:sz w:val="19"/>
                <w:szCs w:val="19"/>
              </w:rPr>
              <w:t>UN data, national statistics, validated surveys</w:t>
            </w:r>
          </w:p>
        </w:tc>
      </w:tr>
    </w:tbl>
    <w:p w14:paraId="752D2A3F" w14:textId="77777777" w:rsidR="009C79B1" w:rsidRDefault="009C79B1">
      <w:pPr>
        <w:spacing w:after="320"/>
      </w:pPr>
    </w:p>
    <w:p w14:paraId="752D2A40" w14:textId="77777777" w:rsidR="009C79B1" w:rsidRDefault="00000000">
      <w:pPr>
        <w:spacing w:before="80" w:after="140"/>
        <w:jc w:val="both"/>
      </w:pPr>
      <w:r>
        <w:rPr>
          <w:color w:val="1A1A1A"/>
        </w:rPr>
        <w:lastRenderedPageBreak/>
        <w:t>Each pillar is measured continuously by independent scientific institutions using open-source methodologies. The composite GPHI is published daily — the same frequency as stock market indices. Any government, institution, or individual can audit the methodology. The data feeds directly into the Gaia money supply algorithm.</w:t>
      </w:r>
    </w:p>
    <w:p w14:paraId="752D2A41" w14:textId="77777777" w:rsidR="009C79B1" w:rsidRDefault="009C79B1">
      <w:pPr>
        <w:spacing w:after="160"/>
      </w:pPr>
    </w:p>
    <w:p w14:paraId="752D2A42" w14:textId="77777777" w:rsidR="009C79B1" w:rsidRDefault="00000000">
      <w:pPr>
        <w:pStyle w:val="Heading2"/>
      </w:pPr>
      <w:r>
        <w:t>GPHI vs. GNH vs. GDP: The Comparison</w:t>
      </w:r>
    </w:p>
    <w:p w14:paraId="752D2A43" w14:textId="77777777" w:rsidR="009C79B1" w:rsidRDefault="009C79B1">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9"/>
        <w:gridCol w:w="1910"/>
        <w:gridCol w:w="2039"/>
        <w:gridCol w:w="2542"/>
      </w:tblGrid>
      <w:tr w:rsidR="009C79B1" w14:paraId="752D2A4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1A1A"/>
            <w:tcMar>
              <w:top w:w="90" w:type="dxa"/>
              <w:left w:w="120" w:type="dxa"/>
              <w:bottom w:w="90" w:type="dxa"/>
              <w:right w:w="120" w:type="dxa"/>
            </w:tcMar>
          </w:tcPr>
          <w:p w14:paraId="752D2A44" w14:textId="77777777" w:rsidR="009C79B1" w:rsidRDefault="00000000">
            <w:r>
              <w:rPr>
                <w:b/>
                <w:bCs/>
                <w:color w:val="FFFFFF"/>
                <w:sz w:val="19"/>
                <w:szCs w:val="19"/>
              </w:rPr>
              <w:t>Dimension</w:t>
            </w:r>
          </w:p>
        </w:tc>
        <w:tc>
          <w:tcPr>
            <w:tcW w:w="0" w:type="auto"/>
            <w:tcBorders>
              <w:top w:val="single" w:sz="1" w:space="0" w:color="CCCCCC"/>
              <w:left w:val="single" w:sz="1" w:space="0" w:color="CCCCCC"/>
              <w:bottom w:val="single" w:sz="1" w:space="0" w:color="CCCCCC"/>
              <w:right w:val="single" w:sz="1" w:space="0" w:color="CCCCCC"/>
            </w:tcBorders>
            <w:shd w:val="clear" w:color="auto" w:fill="C0392B"/>
            <w:tcMar>
              <w:top w:w="90" w:type="dxa"/>
              <w:left w:w="120" w:type="dxa"/>
              <w:bottom w:w="90" w:type="dxa"/>
              <w:right w:w="120" w:type="dxa"/>
            </w:tcMar>
          </w:tcPr>
          <w:p w14:paraId="752D2A45" w14:textId="77777777" w:rsidR="009C79B1" w:rsidRDefault="00000000">
            <w:r>
              <w:rPr>
                <w:b/>
                <w:bCs/>
                <w:color w:val="FFFFFF"/>
                <w:sz w:val="19"/>
                <w:szCs w:val="19"/>
              </w:rPr>
              <w:t>GDP</w:t>
            </w:r>
          </w:p>
        </w:tc>
        <w:tc>
          <w:tcPr>
            <w:tcW w:w="0" w:type="auto"/>
            <w:tcBorders>
              <w:top w:val="single" w:sz="1" w:space="0" w:color="CCCCCC"/>
              <w:left w:val="single" w:sz="1" w:space="0" w:color="CCCCCC"/>
              <w:bottom w:val="single" w:sz="1" w:space="0" w:color="CCCCCC"/>
              <w:right w:val="single" w:sz="1" w:space="0" w:color="CCCCCC"/>
            </w:tcBorders>
            <w:shd w:val="clear" w:color="auto" w:fill="D4A017"/>
            <w:tcMar>
              <w:top w:w="90" w:type="dxa"/>
              <w:left w:w="120" w:type="dxa"/>
              <w:bottom w:w="90" w:type="dxa"/>
              <w:right w:w="120" w:type="dxa"/>
            </w:tcMar>
          </w:tcPr>
          <w:p w14:paraId="752D2A46" w14:textId="77777777" w:rsidR="009C79B1" w:rsidRDefault="00000000">
            <w:r>
              <w:rPr>
                <w:b/>
                <w:bCs/>
                <w:color w:val="FFFFFF"/>
                <w:sz w:val="19"/>
                <w:szCs w:val="19"/>
              </w:rPr>
              <w:t>GNH (Bhutan)</w:t>
            </w:r>
          </w:p>
        </w:tc>
        <w:tc>
          <w:tcPr>
            <w:tcW w:w="0" w:type="auto"/>
            <w:tcBorders>
              <w:top w:val="single" w:sz="1" w:space="0" w:color="CCCCCC"/>
              <w:left w:val="single" w:sz="1" w:space="0" w:color="CCCCCC"/>
              <w:bottom w:val="single" w:sz="1" w:space="0" w:color="CCCCCC"/>
              <w:right w:val="single" w:sz="1" w:space="0" w:color="CCCCCC"/>
            </w:tcBorders>
            <w:shd w:val="clear" w:color="auto" w:fill="2D6A4F"/>
            <w:tcMar>
              <w:top w:w="90" w:type="dxa"/>
              <w:left w:w="120" w:type="dxa"/>
              <w:bottom w:w="90" w:type="dxa"/>
              <w:right w:w="120" w:type="dxa"/>
            </w:tcMar>
          </w:tcPr>
          <w:p w14:paraId="752D2A47" w14:textId="77777777" w:rsidR="009C79B1" w:rsidRDefault="00000000">
            <w:r>
              <w:rPr>
                <w:b/>
                <w:bCs/>
                <w:color w:val="FFFFFF"/>
                <w:sz w:val="19"/>
                <w:szCs w:val="19"/>
              </w:rPr>
              <w:t>GPHI (Gaia)</w:t>
            </w:r>
          </w:p>
        </w:tc>
      </w:tr>
      <w:tr w:rsidR="009C79B1" w14:paraId="752D2A4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49" w14:textId="77777777" w:rsidR="009C79B1" w:rsidRDefault="00000000">
            <w:r>
              <w:rPr>
                <w:b/>
                <w:bCs/>
                <w:color w:val="1A1A1A"/>
                <w:sz w:val="18"/>
                <w:szCs w:val="18"/>
              </w:rPr>
              <w:t>What it measures</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752D2A4A" w14:textId="77777777" w:rsidR="009C79B1" w:rsidRDefault="00000000">
            <w:r>
              <w:rPr>
                <w:color w:val="C0392B"/>
                <w:sz w:val="18"/>
                <w:szCs w:val="18"/>
              </w:rPr>
              <w:t>Economic throughput</w:t>
            </w:r>
          </w:p>
        </w:tc>
        <w:tc>
          <w:tcPr>
            <w:tcW w:w="0" w:type="auto"/>
            <w:tcBorders>
              <w:top w:val="single" w:sz="1" w:space="0" w:color="CCCCCC"/>
              <w:left w:val="single" w:sz="1" w:space="0" w:color="CCCCCC"/>
              <w:bottom w:val="single" w:sz="1" w:space="0" w:color="CCCCCC"/>
              <w:right w:val="single" w:sz="1" w:space="0" w:color="CCCCCC"/>
            </w:tcBorders>
            <w:shd w:val="clear" w:color="auto" w:fill="FEF9E7"/>
            <w:tcMar>
              <w:top w:w="70" w:type="dxa"/>
              <w:left w:w="120" w:type="dxa"/>
              <w:bottom w:w="70" w:type="dxa"/>
              <w:right w:w="120" w:type="dxa"/>
            </w:tcMar>
          </w:tcPr>
          <w:p w14:paraId="752D2A4B" w14:textId="77777777" w:rsidR="009C79B1" w:rsidRDefault="00000000">
            <w:r>
              <w:rPr>
                <w:color w:val="D4A017"/>
                <w:sz w:val="18"/>
                <w:szCs w:val="18"/>
              </w:rPr>
              <w:t>Subjective wellbeing</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752D2A4C" w14:textId="77777777" w:rsidR="009C79B1" w:rsidRDefault="00000000">
            <w:r>
              <w:rPr>
                <w:color w:val="2D6A4F"/>
                <w:sz w:val="18"/>
                <w:szCs w:val="18"/>
              </w:rPr>
              <w:t>Objective ecological + human health</w:t>
            </w:r>
          </w:p>
        </w:tc>
      </w:tr>
      <w:tr w:rsidR="009C79B1" w14:paraId="752D2A5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4E" w14:textId="77777777" w:rsidR="009C79B1" w:rsidRDefault="00000000">
            <w:r>
              <w:rPr>
                <w:b/>
                <w:bCs/>
                <w:color w:val="1A1A1A"/>
                <w:sz w:val="18"/>
                <w:szCs w:val="18"/>
              </w:rPr>
              <w:t>Ecological costs</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752D2A4F" w14:textId="77777777" w:rsidR="009C79B1" w:rsidRDefault="00000000">
            <w:r>
              <w:rPr>
                <w:color w:val="C0392B"/>
                <w:sz w:val="18"/>
                <w:szCs w:val="18"/>
              </w:rPr>
              <w:t>Invisible</w:t>
            </w:r>
          </w:p>
        </w:tc>
        <w:tc>
          <w:tcPr>
            <w:tcW w:w="0" w:type="auto"/>
            <w:tcBorders>
              <w:top w:val="single" w:sz="1" w:space="0" w:color="CCCCCC"/>
              <w:left w:val="single" w:sz="1" w:space="0" w:color="CCCCCC"/>
              <w:bottom w:val="single" w:sz="1" w:space="0" w:color="CCCCCC"/>
              <w:right w:val="single" w:sz="1" w:space="0" w:color="CCCCCC"/>
            </w:tcBorders>
            <w:shd w:val="clear" w:color="auto" w:fill="FEF3D0"/>
            <w:tcMar>
              <w:top w:w="70" w:type="dxa"/>
              <w:left w:w="120" w:type="dxa"/>
              <w:bottom w:w="70" w:type="dxa"/>
              <w:right w:w="120" w:type="dxa"/>
            </w:tcMar>
          </w:tcPr>
          <w:p w14:paraId="752D2A50" w14:textId="77777777" w:rsidR="009C79B1" w:rsidRDefault="00000000">
            <w:r>
              <w:rPr>
                <w:color w:val="D4A017"/>
                <w:sz w:val="18"/>
                <w:szCs w:val="18"/>
              </w:rPr>
              <w:t>Partially included</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752D2A51" w14:textId="77777777" w:rsidR="009C79B1" w:rsidRDefault="00000000">
            <w:r>
              <w:rPr>
                <w:color w:val="2D6A4F"/>
                <w:sz w:val="18"/>
                <w:szCs w:val="18"/>
              </w:rPr>
              <w:t>Central to the index</w:t>
            </w:r>
          </w:p>
        </w:tc>
      </w:tr>
      <w:tr w:rsidR="009C79B1" w14:paraId="752D2A5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53" w14:textId="77777777" w:rsidR="009C79B1" w:rsidRDefault="00000000">
            <w:r>
              <w:rPr>
                <w:b/>
                <w:bCs/>
                <w:color w:val="1A1A1A"/>
                <w:sz w:val="18"/>
                <w:szCs w:val="18"/>
              </w:rPr>
              <w:t>Objectivity</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752D2A54" w14:textId="77777777" w:rsidR="009C79B1" w:rsidRDefault="00000000">
            <w:r>
              <w:rPr>
                <w:color w:val="C0392B"/>
                <w:sz w:val="18"/>
                <w:szCs w:val="18"/>
              </w:rPr>
              <w:t>High (but mismeasured)</w:t>
            </w:r>
          </w:p>
        </w:tc>
        <w:tc>
          <w:tcPr>
            <w:tcW w:w="0" w:type="auto"/>
            <w:tcBorders>
              <w:top w:val="single" w:sz="1" w:space="0" w:color="CCCCCC"/>
              <w:left w:val="single" w:sz="1" w:space="0" w:color="CCCCCC"/>
              <w:bottom w:val="single" w:sz="1" w:space="0" w:color="CCCCCC"/>
              <w:right w:val="single" w:sz="1" w:space="0" w:color="CCCCCC"/>
            </w:tcBorders>
            <w:shd w:val="clear" w:color="auto" w:fill="FEF9E7"/>
            <w:tcMar>
              <w:top w:w="70" w:type="dxa"/>
              <w:left w:w="120" w:type="dxa"/>
              <w:bottom w:w="70" w:type="dxa"/>
              <w:right w:w="120" w:type="dxa"/>
            </w:tcMar>
          </w:tcPr>
          <w:p w14:paraId="752D2A55" w14:textId="77777777" w:rsidR="009C79B1" w:rsidRDefault="00000000">
            <w:r>
              <w:rPr>
                <w:color w:val="D4A017"/>
                <w:sz w:val="18"/>
                <w:szCs w:val="18"/>
              </w:rPr>
              <w:t>Low (subjective surveys)</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752D2A56" w14:textId="77777777" w:rsidR="009C79B1" w:rsidRDefault="00000000">
            <w:r>
              <w:rPr>
                <w:color w:val="2D6A4F"/>
                <w:sz w:val="18"/>
                <w:szCs w:val="18"/>
              </w:rPr>
              <w:t>High (satellite + sensor data)</w:t>
            </w:r>
          </w:p>
        </w:tc>
      </w:tr>
      <w:tr w:rsidR="009C79B1" w14:paraId="752D2A5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58" w14:textId="77777777" w:rsidR="009C79B1" w:rsidRDefault="00000000">
            <w:r>
              <w:rPr>
                <w:b/>
                <w:bCs/>
                <w:color w:val="1A1A1A"/>
                <w:sz w:val="18"/>
                <w:szCs w:val="18"/>
              </w:rPr>
              <w:t>Global comparability</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752D2A59" w14:textId="77777777" w:rsidR="009C79B1" w:rsidRDefault="00000000">
            <w:r>
              <w:rPr>
                <w:color w:val="C0392B"/>
                <w:sz w:val="18"/>
                <w:szCs w:val="18"/>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EF3D0"/>
            <w:tcMar>
              <w:top w:w="70" w:type="dxa"/>
              <w:left w:w="120" w:type="dxa"/>
              <w:bottom w:w="70" w:type="dxa"/>
              <w:right w:w="120" w:type="dxa"/>
            </w:tcMar>
          </w:tcPr>
          <w:p w14:paraId="752D2A5A" w14:textId="77777777" w:rsidR="009C79B1" w:rsidRDefault="00000000">
            <w:r>
              <w:rPr>
                <w:color w:val="D4A017"/>
                <w:sz w:val="18"/>
                <w:szCs w:val="18"/>
              </w:rPr>
              <w:t>Difficult</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752D2A5B" w14:textId="77777777" w:rsidR="009C79B1" w:rsidRDefault="00000000">
            <w:r>
              <w:rPr>
                <w:color w:val="2D6A4F"/>
                <w:sz w:val="18"/>
                <w:szCs w:val="18"/>
              </w:rPr>
              <w:t>Yes — by design</w:t>
            </w:r>
          </w:p>
        </w:tc>
      </w:tr>
      <w:tr w:rsidR="009C79B1" w14:paraId="752D2A6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5D" w14:textId="77777777" w:rsidR="009C79B1" w:rsidRDefault="00000000">
            <w:r>
              <w:rPr>
                <w:b/>
                <w:bCs/>
                <w:color w:val="1A1A1A"/>
                <w:sz w:val="18"/>
                <w:szCs w:val="18"/>
              </w:rPr>
              <w:t>Gaming risk</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752D2A5E" w14:textId="77777777" w:rsidR="009C79B1" w:rsidRDefault="00000000">
            <w:r>
              <w:rPr>
                <w:color w:val="C0392B"/>
                <w:sz w:val="18"/>
                <w:szCs w:val="18"/>
              </w:rPr>
              <w:t>Moderate</w:t>
            </w:r>
          </w:p>
        </w:tc>
        <w:tc>
          <w:tcPr>
            <w:tcW w:w="0" w:type="auto"/>
            <w:tcBorders>
              <w:top w:val="single" w:sz="1" w:space="0" w:color="CCCCCC"/>
              <w:left w:val="single" w:sz="1" w:space="0" w:color="CCCCCC"/>
              <w:bottom w:val="single" w:sz="1" w:space="0" w:color="CCCCCC"/>
              <w:right w:val="single" w:sz="1" w:space="0" w:color="CCCCCC"/>
            </w:tcBorders>
            <w:shd w:val="clear" w:color="auto" w:fill="FEF9E7"/>
            <w:tcMar>
              <w:top w:w="70" w:type="dxa"/>
              <w:left w:w="120" w:type="dxa"/>
              <w:bottom w:w="70" w:type="dxa"/>
              <w:right w:w="120" w:type="dxa"/>
            </w:tcMar>
          </w:tcPr>
          <w:p w14:paraId="752D2A5F" w14:textId="77777777" w:rsidR="009C79B1" w:rsidRDefault="00000000">
            <w:r>
              <w:rPr>
                <w:color w:val="D4A017"/>
                <w:sz w:val="18"/>
                <w:szCs w:val="18"/>
              </w:rPr>
              <w:t>High (survey manipulation)</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752D2A60" w14:textId="77777777" w:rsidR="009C79B1" w:rsidRDefault="00000000">
            <w:r>
              <w:rPr>
                <w:color w:val="2D6A4F"/>
                <w:sz w:val="18"/>
                <w:szCs w:val="18"/>
              </w:rPr>
              <w:t xml:space="preserve">Low (satellite data </w:t>
            </w:r>
            <w:proofErr w:type="spellStart"/>
            <w:r>
              <w:rPr>
                <w:color w:val="2D6A4F"/>
                <w:sz w:val="18"/>
                <w:szCs w:val="18"/>
              </w:rPr>
              <w:t>ungameable</w:t>
            </w:r>
            <w:proofErr w:type="spellEnd"/>
            <w:r>
              <w:rPr>
                <w:color w:val="2D6A4F"/>
                <w:sz w:val="18"/>
                <w:szCs w:val="18"/>
              </w:rPr>
              <w:t>)</w:t>
            </w:r>
          </w:p>
        </w:tc>
      </w:tr>
      <w:tr w:rsidR="009C79B1" w14:paraId="752D2A6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62" w14:textId="77777777" w:rsidR="009C79B1" w:rsidRDefault="00000000">
            <w:r>
              <w:rPr>
                <w:b/>
                <w:bCs/>
                <w:color w:val="1A1A1A"/>
                <w:sz w:val="18"/>
                <w:szCs w:val="18"/>
              </w:rPr>
              <w:t>Update frequency</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752D2A63" w14:textId="77777777" w:rsidR="009C79B1" w:rsidRDefault="00000000">
            <w:r>
              <w:rPr>
                <w:color w:val="C0392B"/>
                <w:sz w:val="18"/>
                <w:szCs w:val="18"/>
              </w:rPr>
              <w:t>Quarterly</w:t>
            </w:r>
          </w:p>
        </w:tc>
        <w:tc>
          <w:tcPr>
            <w:tcW w:w="0" w:type="auto"/>
            <w:tcBorders>
              <w:top w:val="single" w:sz="1" w:space="0" w:color="CCCCCC"/>
              <w:left w:val="single" w:sz="1" w:space="0" w:color="CCCCCC"/>
              <w:bottom w:val="single" w:sz="1" w:space="0" w:color="CCCCCC"/>
              <w:right w:val="single" w:sz="1" w:space="0" w:color="CCCCCC"/>
            </w:tcBorders>
            <w:shd w:val="clear" w:color="auto" w:fill="FEF3D0"/>
            <w:tcMar>
              <w:top w:w="70" w:type="dxa"/>
              <w:left w:w="120" w:type="dxa"/>
              <w:bottom w:w="70" w:type="dxa"/>
              <w:right w:w="120" w:type="dxa"/>
            </w:tcMar>
          </w:tcPr>
          <w:p w14:paraId="752D2A64" w14:textId="77777777" w:rsidR="009C79B1" w:rsidRDefault="00000000">
            <w:r>
              <w:rPr>
                <w:color w:val="D4A017"/>
                <w:sz w:val="18"/>
                <w:szCs w:val="18"/>
              </w:rPr>
              <w:t>Annually</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752D2A65" w14:textId="77777777" w:rsidR="009C79B1" w:rsidRDefault="00000000">
            <w:r>
              <w:rPr>
                <w:color w:val="2D6A4F"/>
                <w:sz w:val="18"/>
                <w:szCs w:val="18"/>
              </w:rPr>
              <w:t>Daily</w:t>
            </w:r>
          </w:p>
        </w:tc>
      </w:tr>
      <w:tr w:rsidR="009C79B1" w14:paraId="752D2A6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67" w14:textId="77777777" w:rsidR="009C79B1" w:rsidRDefault="00000000">
            <w:r>
              <w:rPr>
                <w:b/>
                <w:bCs/>
                <w:color w:val="1A1A1A"/>
                <w:sz w:val="18"/>
                <w:szCs w:val="18"/>
              </w:rPr>
              <w:t>Connection to money supply</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752D2A68" w14:textId="77777777" w:rsidR="009C79B1" w:rsidRDefault="00000000">
            <w:r>
              <w:rPr>
                <w:color w:val="C0392B"/>
                <w:sz w:val="18"/>
                <w:szCs w:val="18"/>
              </w:rPr>
              <w:t>None</w:t>
            </w:r>
          </w:p>
        </w:tc>
        <w:tc>
          <w:tcPr>
            <w:tcW w:w="0" w:type="auto"/>
            <w:tcBorders>
              <w:top w:val="single" w:sz="1" w:space="0" w:color="CCCCCC"/>
              <w:left w:val="single" w:sz="1" w:space="0" w:color="CCCCCC"/>
              <w:bottom w:val="single" w:sz="1" w:space="0" w:color="CCCCCC"/>
              <w:right w:val="single" w:sz="1" w:space="0" w:color="CCCCCC"/>
            </w:tcBorders>
            <w:shd w:val="clear" w:color="auto" w:fill="FEF9E7"/>
            <w:tcMar>
              <w:top w:w="70" w:type="dxa"/>
              <w:left w:w="120" w:type="dxa"/>
              <w:bottom w:w="70" w:type="dxa"/>
              <w:right w:w="120" w:type="dxa"/>
            </w:tcMar>
          </w:tcPr>
          <w:p w14:paraId="752D2A69" w14:textId="77777777" w:rsidR="009C79B1" w:rsidRDefault="00000000">
            <w:r>
              <w:rPr>
                <w:color w:val="D4A017"/>
                <w:sz w:val="18"/>
                <w:szCs w:val="18"/>
              </w:rPr>
              <w:t>None</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752D2A6A" w14:textId="77777777" w:rsidR="009C79B1" w:rsidRDefault="00000000">
            <w:r>
              <w:rPr>
                <w:color w:val="2D6A4F"/>
                <w:sz w:val="18"/>
                <w:szCs w:val="18"/>
              </w:rPr>
              <w:t>Direct — IS the monetary base</w:t>
            </w:r>
          </w:p>
        </w:tc>
      </w:tr>
      <w:tr w:rsidR="009C79B1" w14:paraId="752D2A7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6C" w14:textId="77777777" w:rsidR="009C79B1" w:rsidRDefault="00000000">
            <w:r>
              <w:rPr>
                <w:b/>
                <w:bCs/>
                <w:color w:val="1A1A1A"/>
                <w:sz w:val="18"/>
                <w:szCs w:val="18"/>
              </w:rPr>
              <w:t>Measures destruction as growth</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752D2A6D" w14:textId="77777777" w:rsidR="009C79B1" w:rsidRDefault="00000000">
            <w:r>
              <w:rPr>
                <w:color w:val="C0392B"/>
                <w:sz w:val="18"/>
                <w:szCs w:val="18"/>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EF3D0"/>
            <w:tcMar>
              <w:top w:w="70" w:type="dxa"/>
              <w:left w:w="120" w:type="dxa"/>
              <w:bottom w:w="70" w:type="dxa"/>
              <w:right w:w="120" w:type="dxa"/>
            </w:tcMar>
          </w:tcPr>
          <w:p w14:paraId="752D2A6E" w14:textId="77777777" w:rsidR="009C79B1" w:rsidRDefault="00000000">
            <w:r>
              <w:rPr>
                <w:color w:val="D4A017"/>
                <w:sz w:val="18"/>
                <w:szCs w:val="18"/>
              </w:rPr>
              <w:t>No</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752D2A6F" w14:textId="77777777" w:rsidR="009C79B1" w:rsidRDefault="00000000">
            <w:r>
              <w:rPr>
                <w:color w:val="2D6A4F"/>
                <w:sz w:val="18"/>
                <w:szCs w:val="18"/>
              </w:rPr>
              <w:t>No — destruction shrinks it</w:t>
            </w:r>
          </w:p>
        </w:tc>
      </w:tr>
      <w:tr w:rsidR="009C79B1" w14:paraId="752D2A7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71" w14:textId="77777777" w:rsidR="009C79B1" w:rsidRDefault="00000000">
            <w:r>
              <w:rPr>
                <w:b/>
                <w:bCs/>
                <w:color w:val="1A1A1A"/>
                <w:sz w:val="18"/>
                <w:szCs w:val="18"/>
              </w:rPr>
              <w:t>Measures healing as contraction</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752D2A72" w14:textId="77777777" w:rsidR="009C79B1" w:rsidRDefault="00000000">
            <w:r>
              <w:rPr>
                <w:color w:val="C0392B"/>
                <w:sz w:val="18"/>
                <w:szCs w:val="18"/>
              </w:rPr>
              <w:t>Sometimes</w:t>
            </w:r>
          </w:p>
        </w:tc>
        <w:tc>
          <w:tcPr>
            <w:tcW w:w="0" w:type="auto"/>
            <w:tcBorders>
              <w:top w:val="single" w:sz="1" w:space="0" w:color="CCCCCC"/>
              <w:left w:val="single" w:sz="1" w:space="0" w:color="CCCCCC"/>
              <w:bottom w:val="single" w:sz="1" w:space="0" w:color="CCCCCC"/>
              <w:right w:val="single" w:sz="1" w:space="0" w:color="CCCCCC"/>
            </w:tcBorders>
            <w:shd w:val="clear" w:color="auto" w:fill="FEF9E7"/>
            <w:tcMar>
              <w:top w:w="70" w:type="dxa"/>
              <w:left w:w="120" w:type="dxa"/>
              <w:bottom w:w="70" w:type="dxa"/>
              <w:right w:w="120" w:type="dxa"/>
            </w:tcMar>
          </w:tcPr>
          <w:p w14:paraId="752D2A73" w14:textId="77777777" w:rsidR="009C79B1" w:rsidRDefault="00000000">
            <w:r>
              <w:rPr>
                <w:color w:val="D4A017"/>
                <w:sz w:val="18"/>
                <w:szCs w:val="18"/>
              </w:rPr>
              <w:t>No</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752D2A74" w14:textId="77777777" w:rsidR="009C79B1" w:rsidRDefault="00000000">
            <w:r>
              <w:rPr>
                <w:color w:val="2D6A4F"/>
                <w:sz w:val="18"/>
                <w:szCs w:val="18"/>
              </w:rPr>
              <w:t>No — healing grows it</w:t>
            </w:r>
          </w:p>
        </w:tc>
      </w:tr>
      <w:tr w:rsidR="009C79B1" w14:paraId="752D2A7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76" w14:textId="77777777" w:rsidR="009C79B1" w:rsidRDefault="00000000">
            <w:r>
              <w:rPr>
                <w:b/>
                <w:bCs/>
                <w:color w:val="1A1A1A"/>
                <w:sz w:val="18"/>
                <w:szCs w:val="18"/>
              </w:rPr>
              <w:t>Used by how many nations</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752D2A77" w14:textId="77777777" w:rsidR="009C79B1" w:rsidRDefault="00000000">
            <w:r>
              <w:rPr>
                <w:color w:val="C0392B"/>
                <w:sz w:val="18"/>
                <w:szCs w:val="18"/>
              </w:rPr>
              <w:t>195</w:t>
            </w:r>
          </w:p>
        </w:tc>
        <w:tc>
          <w:tcPr>
            <w:tcW w:w="0" w:type="auto"/>
            <w:tcBorders>
              <w:top w:val="single" w:sz="1" w:space="0" w:color="CCCCCC"/>
              <w:left w:val="single" w:sz="1" w:space="0" w:color="CCCCCC"/>
              <w:bottom w:val="single" w:sz="1" w:space="0" w:color="CCCCCC"/>
              <w:right w:val="single" w:sz="1" w:space="0" w:color="CCCCCC"/>
            </w:tcBorders>
            <w:shd w:val="clear" w:color="auto" w:fill="FEF3D0"/>
            <w:tcMar>
              <w:top w:w="70" w:type="dxa"/>
              <w:left w:w="120" w:type="dxa"/>
              <w:bottom w:w="70" w:type="dxa"/>
              <w:right w:w="120" w:type="dxa"/>
            </w:tcMar>
          </w:tcPr>
          <w:p w14:paraId="752D2A78" w14:textId="77777777" w:rsidR="009C79B1" w:rsidRDefault="00000000">
            <w:r>
              <w:rPr>
                <w:color w:val="D4A017"/>
                <w:sz w:val="18"/>
                <w:szCs w:val="18"/>
              </w:rPr>
              <w:t>1 (Bhutan)</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752D2A79" w14:textId="77777777" w:rsidR="009C79B1" w:rsidRDefault="00000000">
            <w:r>
              <w:rPr>
                <w:color w:val="2D6A4F"/>
                <w:sz w:val="18"/>
                <w:szCs w:val="18"/>
              </w:rPr>
              <w:t>0 (target: all)</w:t>
            </w:r>
          </w:p>
        </w:tc>
      </w:tr>
    </w:tbl>
    <w:p w14:paraId="752D2A7B" w14:textId="77777777" w:rsidR="009C79B1" w:rsidRDefault="009C79B1">
      <w:pPr>
        <w:spacing w:after="320"/>
      </w:pPr>
    </w:p>
    <w:p w14:paraId="752D2A7C" w14:textId="77777777" w:rsidR="009C79B1" w:rsidRDefault="00000000">
      <w:pPr>
        <w:pStyle w:val="Heading2"/>
      </w:pPr>
      <w:r>
        <w:t>Why GPHI Must Be Defined Now</w:t>
      </w:r>
    </w:p>
    <w:p w14:paraId="752D2A7D" w14:textId="77777777" w:rsidR="009C79B1" w:rsidRDefault="00000000">
      <w:pPr>
        <w:spacing w:before="80" w:after="140"/>
        <w:jc w:val="both"/>
      </w:pPr>
      <w:r>
        <w:rPr>
          <w:color w:val="1A1A1A"/>
        </w:rPr>
        <w:t>The GPHI cannot be designed after Gaia is launched. It IS the launch. The monetary base is defined by the index, which means the index methodology must be established, peer-reviewed, and accepted before a single unit of Gaia is minted.</w:t>
      </w:r>
    </w:p>
    <w:p w14:paraId="752D2A7E" w14:textId="77777777" w:rsidR="009C79B1" w:rsidRDefault="00000000">
      <w:pPr>
        <w:spacing w:before="80" w:after="140"/>
        <w:jc w:val="both"/>
      </w:pPr>
      <w:r>
        <w:rPr>
          <w:color w:val="1A1A1A"/>
        </w:rPr>
        <w:t>This is one of the most important lessons from Bitcoin: the protocol was defined first, then the currency was issued. The rules cannot change after the game starts without destroying trust. Gaia’s rules — what gets measured, how, with what weighting, verified by whom — must be locked in from day one.</w:t>
      </w:r>
    </w:p>
    <w:p w14:paraId="752D2A7F" w14:textId="77777777" w:rsidR="009C79B1" w:rsidRDefault="00000000">
      <w:pPr>
        <w:pStyle w:val="ListParagraph"/>
        <w:numPr>
          <w:ilvl w:val="0"/>
          <w:numId w:val="2"/>
        </w:numPr>
        <w:spacing w:before="70" w:after="70"/>
      </w:pPr>
      <w:r>
        <w:rPr>
          <w:color w:val="1A1A1A"/>
        </w:rPr>
        <w:t>The GPHI methodology must be published as an open-source scientific protocol</w:t>
      </w:r>
    </w:p>
    <w:p w14:paraId="752D2A80" w14:textId="77777777" w:rsidR="009C79B1" w:rsidRDefault="00000000">
      <w:pPr>
        <w:pStyle w:val="ListParagraph"/>
        <w:numPr>
          <w:ilvl w:val="0"/>
          <w:numId w:val="2"/>
        </w:numPr>
        <w:spacing w:before="70" w:after="70"/>
      </w:pPr>
      <w:r>
        <w:rPr>
          <w:color w:val="1A1A1A"/>
        </w:rPr>
        <w:t>An independent GPHI Foundation must be established with representation from all continents</w:t>
      </w:r>
    </w:p>
    <w:p w14:paraId="752D2A81" w14:textId="77777777" w:rsidR="009C79B1" w:rsidRDefault="00000000">
      <w:pPr>
        <w:pStyle w:val="ListParagraph"/>
        <w:numPr>
          <w:ilvl w:val="0"/>
          <w:numId w:val="2"/>
        </w:numPr>
        <w:spacing w:before="70" w:after="70"/>
      </w:pPr>
      <w:r>
        <w:rPr>
          <w:color w:val="1A1A1A"/>
        </w:rPr>
        <w:t>The methodology must be peer-reviewed by climate scientists, ecologists, economists, and public health experts</w:t>
      </w:r>
    </w:p>
    <w:p w14:paraId="752D2A82" w14:textId="77777777" w:rsidR="009C79B1" w:rsidRDefault="00000000">
      <w:pPr>
        <w:pStyle w:val="ListParagraph"/>
        <w:numPr>
          <w:ilvl w:val="0"/>
          <w:numId w:val="2"/>
        </w:numPr>
        <w:spacing w:before="70" w:after="70"/>
      </w:pPr>
      <w:r>
        <w:rPr>
          <w:color w:val="1A1A1A"/>
        </w:rPr>
        <w:t>A dispute resolution mechanism must exist for contested measurements</w:t>
      </w:r>
    </w:p>
    <w:p w14:paraId="752D2A83" w14:textId="77777777" w:rsidR="009C79B1" w:rsidRDefault="00000000">
      <w:pPr>
        <w:pStyle w:val="ListParagraph"/>
        <w:numPr>
          <w:ilvl w:val="0"/>
          <w:numId w:val="2"/>
        </w:numPr>
        <w:spacing w:before="70" w:after="70"/>
      </w:pPr>
      <w:r>
        <w:rPr>
          <w:color w:val="1A1A1A"/>
        </w:rPr>
        <w:t>The weighting of pillars must be fixed at launch with a defined amendment process requiring supermajority consensus</w:t>
      </w:r>
    </w:p>
    <w:p w14:paraId="752D2A84" w14:textId="77777777" w:rsidR="009C79B1" w:rsidRDefault="009C79B1">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9C79B1" w14:paraId="752D2A86" w14:textId="77777777">
        <w:tblPrEx>
          <w:tblCellMar>
            <w:top w:w="0" w:type="dxa"/>
            <w:bottom w:w="0" w:type="dxa"/>
          </w:tblCellMar>
        </w:tblPrEx>
        <w:tc>
          <w:tcPr>
            <w:tcW w:w="0" w:type="auto"/>
            <w:tcBorders>
              <w:top w:val="thick" w:sz="8" w:space="0" w:color="2D6A4F"/>
              <w:left w:val="thick" w:sz="8" w:space="0" w:color="2D6A4F"/>
              <w:bottom w:val="thick" w:sz="8" w:space="0" w:color="2D6A4F"/>
              <w:right w:val="thick" w:sz="8" w:space="0" w:color="2D6A4F"/>
            </w:tcBorders>
            <w:shd w:val="clear" w:color="auto" w:fill="D8F3DC"/>
            <w:tcMar>
              <w:top w:w="120" w:type="dxa"/>
              <w:left w:w="180" w:type="dxa"/>
              <w:bottom w:w="120" w:type="dxa"/>
              <w:right w:w="180" w:type="dxa"/>
            </w:tcMar>
          </w:tcPr>
          <w:p w14:paraId="752D2A85" w14:textId="77777777" w:rsidR="009C79B1" w:rsidRDefault="00000000">
            <w:r>
              <w:rPr>
                <w:color w:val="1A1A1A"/>
              </w:rPr>
              <w:lastRenderedPageBreak/>
              <w:t>Starting now: the GPHI needs to be designed, debated, and published as a scientific document before Gaia can launch as a currency. This is the foundational technical work. It is also the first major research collaboration opportunity — bringing together the institutions that will ultimately govern the measurement layer.</w:t>
            </w:r>
          </w:p>
        </w:tc>
      </w:tr>
    </w:tbl>
    <w:p w14:paraId="752D2A87" w14:textId="77777777" w:rsidR="009C79B1" w:rsidRDefault="009C79B1">
      <w:pPr>
        <w:spacing w:after="320"/>
      </w:pPr>
    </w:p>
    <w:p w14:paraId="752D2A88" w14:textId="77777777" w:rsidR="009C79B1" w:rsidRDefault="009C79B1">
      <w:pPr>
        <w:pBdr>
          <w:bottom w:val="single" w:sz="6" w:space="1" w:color="52B788"/>
        </w:pBdr>
        <w:spacing w:before="200" w:after="200"/>
      </w:pPr>
    </w:p>
    <w:p w14:paraId="752D2A89" w14:textId="77777777" w:rsidR="009C79B1" w:rsidRDefault="00000000">
      <w:r>
        <w:br w:type="page"/>
      </w:r>
    </w:p>
    <w:p w14:paraId="752D2A8A" w14:textId="77777777" w:rsidR="009C79B1" w:rsidRDefault="00000000">
      <w:pPr>
        <w:pStyle w:val="Heading1"/>
      </w:pPr>
      <w:r>
        <w:lastRenderedPageBreak/>
        <w:t>Part Three: The Adoption Roadmap</w:t>
      </w:r>
    </w:p>
    <w:p w14:paraId="752D2A8B" w14:textId="77777777" w:rsidR="009C79B1" w:rsidRDefault="00000000">
      <w:pPr>
        <w:spacing w:before="80" w:after="140"/>
        <w:jc w:val="both"/>
      </w:pPr>
      <w:r>
        <w:rPr>
          <w:color w:val="1A1A1A"/>
        </w:rPr>
        <w:t>Adoption does not happen by announcement. It happens through the progressive alignment of self-interest at each stage of the adoption curve. Gaia’s adoption strategy uses the classic Rogers Diffusion of Innovation curve but adapts it for a monetary system with explicit ecological backing.</w:t>
      </w:r>
    </w:p>
    <w:p w14:paraId="752D2A8C" w14:textId="77777777" w:rsidR="009C79B1" w:rsidRDefault="009C79B1">
      <w:pPr>
        <w:spacing w:after="160"/>
      </w:pPr>
    </w:p>
    <w:p w14:paraId="752D2A8D" w14:textId="77777777" w:rsidR="009C79B1" w:rsidRDefault="00000000">
      <w:pPr>
        <w:pStyle w:val="Heading2"/>
      </w:pPr>
      <w:r>
        <w:t>The Adoption Curve</w:t>
      </w:r>
    </w:p>
    <w:p w14:paraId="752D2A8E" w14:textId="77777777" w:rsidR="009C79B1" w:rsidRDefault="009C79B1">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7"/>
        <w:gridCol w:w="1154"/>
        <w:gridCol w:w="2910"/>
        <w:gridCol w:w="2757"/>
        <w:gridCol w:w="1302"/>
      </w:tblGrid>
      <w:tr w:rsidR="009C79B1" w14:paraId="752D2A9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1A1A"/>
            <w:tcMar>
              <w:top w:w="90" w:type="dxa"/>
              <w:left w:w="120" w:type="dxa"/>
              <w:bottom w:w="90" w:type="dxa"/>
              <w:right w:w="120" w:type="dxa"/>
            </w:tcMar>
          </w:tcPr>
          <w:p w14:paraId="752D2A8F" w14:textId="77777777" w:rsidR="009C79B1" w:rsidRDefault="00000000">
            <w:r>
              <w:rPr>
                <w:b/>
                <w:bCs/>
                <w:color w:val="FFFFFF"/>
                <w:sz w:val="18"/>
                <w:szCs w:val="18"/>
              </w:rPr>
              <w:t>Phase</w:t>
            </w:r>
          </w:p>
        </w:tc>
        <w:tc>
          <w:tcPr>
            <w:tcW w:w="0" w:type="auto"/>
            <w:tcBorders>
              <w:top w:val="single" w:sz="1" w:space="0" w:color="CCCCCC"/>
              <w:left w:val="single" w:sz="1" w:space="0" w:color="CCCCCC"/>
              <w:bottom w:val="single" w:sz="1" w:space="0" w:color="CCCCCC"/>
              <w:right w:val="single" w:sz="1" w:space="0" w:color="CCCCCC"/>
            </w:tcBorders>
            <w:shd w:val="clear" w:color="auto" w:fill="1A5276"/>
            <w:tcMar>
              <w:top w:w="90" w:type="dxa"/>
              <w:left w:w="120" w:type="dxa"/>
              <w:bottom w:w="90" w:type="dxa"/>
              <w:right w:w="120" w:type="dxa"/>
            </w:tcMar>
          </w:tcPr>
          <w:p w14:paraId="752D2A90" w14:textId="77777777" w:rsidR="009C79B1" w:rsidRDefault="00000000">
            <w:r>
              <w:rPr>
                <w:b/>
                <w:bCs/>
                <w:color w:val="FFFFFF"/>
                <w:sz w:val="18"/>
                <w:szCs w:val="18"/>
              </w:rPr>
              <w:t>Adopters</w:t>
            </w:r>
          </w:p>
        </w:tc>
        <w:tc>
          <w:tcPr>
            <w:tcW w:w="0" w:type="auto"/>
            <w:tcBorders>
              <w:top w:val="single" w:sz="1" w:space="0" w:color="CCCCCC"/>
              <w:left w:val="single" w:sz="1" w:space="0" w:color="CCCCCC"/>
              <w:bottom w:val="single" w:sz="1" w:space="0" w:color="CCCCCC"/>
              <w:right w:val="single" w:sz="1" w:space="0" w:color="CCCCCC"/>
            </w:tcBorders>
            <w:shd w:val="clear" w:color="auto" w:fill="2D6A4F"/>
            <w:tcMar>
              <w:top w:w="90" w:type="dxa"/>
              <w:left w:w="120" w:type="dxa"/>
              <w:bottom w:w="90" w:type="dxa"/>
              <w:right w:w="120" w:type="dxa"/>
            </w:tcMar>
          </w:tcPr>
          <w:p w14:paraId="752D2A91" w14:textId="77777777" w:rsidR="009C79B1" w:rsidRDefault="00000000">
            <w:r>
              <w:rPr>
                <w:b/>
                <w:bCs/>
                <w:color w:val="FFFFFF"/>
                <w:sz w:val="18"/>
                <w:szCs w:val="18"/>
              </w:rPr>
              <w:t>Who</w:t>
            </w:r>
          </w:p>
        </w:tc>
        <w:tc>
          <w:tcPr>
            <w:tcW w:w="0" w:type="auto"/>
            <w:tcBorders>
              <w:top w:val="single" w:sz="1" w:space="0" w:color="CCCCCC"/>
              <w:left w:val="single" w:sz="1" w:space="0" w:color="CCCCCC"/>
              <w:bottom w:val="single" w:sz="1" w:space="0" w:color="CCCCCC"/>
              <w:right w:val="single" w:sz="1" w:space="0" w:color="CCCCCC"/>
            </w:tcBorders>
            <w:shd w:val="clear" w:color="auto" w:fill="D4A017"/>
            <w:tcMar>
              <w:top w:w="90" w:type="dxa"/>
              <w:left w:w="120" w:type="dxa"/>
              <w:bottom w:w="90" w:type="dxa"/>
              <w:right w:w="120" w:type="dxa"/>
            </w:tcMar>
          </w:tcPr>
          <w:p w14:paraId="752D2A92" w14:textId="77777777" w:rsidR="009C79B1" w:rsidRDefault="00000000">
            <w:r>
              <w:rPr>
                <w:b/>
                <w:bCs/>
                <w:color w:val="FFFFFF"/>
                <w:sz w:val="18"/>
                <w:szCs w:val="18"/>
              </w:rPr>
              <w:t>Key Milestones</w:t>
            </w:r>
          </w:p>
        </w:tc>
        <w:tc>
          <w:tcPr>
            <w:tcW w:w="0" w:type="auto"/>
            <w:tcBorders>
              <w:top w:val="single" w:sz="1" w:space="0" w:color="CCCCCC"/>
              <w:left w:val="single" w:sz="1" w:space="0" w:color="CCCCCC"/>
              <w:bottom w:val="single" w:sz="1" w:space="0" w:color="CCCCCC"/>
              <w:right w:val="single" w:sz="1" w:space="0" w:color="CCCCCC"/>
            </w:tcBorders>
            <w:shd w:val="clear" w:color="auto" w:fill="C0392B"/>
            <w:tcMar>
              <w:top w:w="90" w:type="dxa"/>
              <w:left w:w="120" w:type="dxa"/>
              <w:bottom w:w="90" w:type="dxa"/>
              <w:right w:w="120" w:type="dxa"/>
            </w:tcMar>
          </w:tcPr>
          <w:p w14:paraId="752D2A93" w14:textId="77777777" w:rsidR="009C79B1" w:rsidRDefault="00000000">
            <w:r>
              <w:rPr>
                <w:b/>
                <w:bCs/>
                <w:color w:val="FFFFFF"/>
                <w:sz w:val="18"/>
                <w:szCs w:val="18"/>
              </w:rPr>
              <w:t>Scale</w:t>
            </w:r>
          </w:p>
        </w:tc>
      </w:tr>
      <w:tr w:rsidR="009C79B1" w14:paraId="752D2A9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AF2FF"/>
            <w:tcMar>
              <w:top w:w="70" w:type="dxa"/>
              <w:left w:w="120" w:type="dxa"/>
              <w:bottom w:w="70" w:type="dxa"/>
              <w:right w:w="120" w:type="dxa"/>
            </w:tcMar>
          </w:tcPr>
          <w:p w14:paraId="752D2A95" w14:textId="77777777" w:rsidR="009C79B1" w:rsidRDefault="00000000">
            <w:r>
              <w:rPr>
                <w:color w:val="1A5276"/>
                <w:sz w:val="18"/>
                <w:szCs w:val="18"/>
              </w:rPr>
              <w:t>Years 1–3</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96" w14:textId="77777777" w:rsidR="009C79B1" w:rsidRDefault="00000000">
            <w:r>
              <w:rPr>
                <w:color w:val="1A1A1A"/>
                <w:sz w:val="18"/>
                <w:szCs w:val="18"/>
              </w:rPr>
              <w:t>Innovators</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97" w14:textId="77777777" w:rsidR="009C79B1" w:rsidRDefault="00000000">
            <w:r>
              <w:rPr>
                <w:color w:val="1A1A1A"/>
                <w:sz w:val="18"/>
                <w:szCs w:val="18"/>
              </w:rPr>
              <w:t xml:space="preserve">Tech community, </w:t>
            </w:r>
            <w:proofErr w:type="spellStart"/>
            <w:r>
              <w:rPr>
                <w:color w:val="1A1A1A"/>
                <w:sz w:val="18"/>
                <w:szCs w:val="18"/>
              </w:rPr>
              <w:t>ReFi</w:t>
            </w:r>
            <w:proofErr w:type="spellEnd"/>
            <w:r>
              <w:rPr>
                <w:color w:val="1A1A1A"/>
                <w:sz w:val="18"/>
                <w:szCs w:val="18"/>
              </w:rPr>
              <w:t xml:space="preserve"> builders, ecological economists, impact investors</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98" w14:textId="77777777" w:rsidR="009C79B1" w:rsidRDefault="00000000">
            <w:r>
              <w:rPr>
                <w:color w:val="1A1A1A"/>
                <w:sz w:val="18"/>
                <w:szCs w:val="18"/>
              </w:rPr>
              <w:t>Gaia protocol launched, first DAC plants earn Gaia, proof of concept</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752D2A99" w14:textId="77777777" w:rsidR="009C79B1" w:rsidRDefault="00000000">
            <w:r>
              <w:rPr>
                <w:color w:val="2D6A4F"/>
                <w:sz w:val="18"/>
                <w:szCs w:val="18"/>
              </w:rPr>
              <w:t>&lt;0.1% of global economy</w:t>
            </w:r>
          </w:p>
        </w:tc>
      </w:tr>
      <w:tr w:rsidR="009C79B1" w14:paraId="752D2AA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0EBF5"/>
            <w:tcMar>
              <w:top w:w="70" w:type="dxa"/>
              <w:left w:w="120" w:type="dxa"/>
              <w:bottom w:w="70" w:type="dxa"/>
              <w:right w:w="120" w:type="dxa"/>
            </w:tcMar>
          </w:tcPr>
          <w:p w14:paraId="752D2A9B" w14:textId="77777777" w:rsidR="009C79B1" w:rsidRDefault="00000000">
            <w:r>
              <w:rPr>
                <w:color w:val="1A5276"/>
                <w:sz w:val="18"/>
                <w:szCs w:val="18"/>
              </w:rPr>
              <w:t>Years 3–7</w:t>
            </w:r>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9C" w14:textId="77777777" w:rsidR="009C79B1" w:rsidRDefault="00000000">
            <w:r>
              <w:rPr>
                <w:color w:val="1A1A1A"/>
                <w:sz w:val="18"/>
                <w:szCs w:val="18"/>
              </w:rPr>
              <w:t>Early Adopters</w:t>
            </w:r>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9D" w14:textId="77777777" w:rsidR="009C79B1" w:rsidRDefault="00000000">
            <w:r>
              <w:rPr>
                <w:color w:val="1A1A1A"/>
                <w:sz w:val="18"/>
                <w:szCs w:val="18"/>
              </w:rPr>
              <w:t>Pioneer nations (Costa Rica, Iceland, Bhutan), green businesses, pension funds seeking stability</w:t>
            </w:r>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9E" w14:textId="77777777" w:rsidR="009C79B1" w:rsidRDefault="00000000">
            <w:r>
              <w:rPr>
                <w:color w:val="1A1A1A"/>
                <w:sz w:val="18"/>
                <w:szCs w:val="18"/>
              </w:rPr>
              <w:t>Legal framework in 3–5 nations, Gaia accepted by major ecological businesses, GPHI published</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752D2A9F" w14:textId="77777777" w:rsidR="009C79B1" w:rsidRDefault="00000000">
            <w:r>
              <w:rPr>
                <w:color w:val="2D6A4F"/>
                <w:sz w:val="18"/>
                <w:szCs w:val="18"/>
              </w:rPr>
              <w:t>1–5% of global economy</w:t>
            </w:r>
          </w:p>
        </w:tc>
      </w:tr>
      <w:tr w:rsidR="009C79B1" w14:paraId="752D2AA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AF2FF"/>
            <w:tcMar>
              <w:top w:w="70" w:type="dxa"/>
              <w:left w:w="120" w:type="dxa"/>
              <w:bottom w:w="70" w:type="dxa"/>
              <w:right w:w="120" w:type="dxa"/>
            </w:tcMar>
          </w:tcPr>
          <w:p w14:paraId="752D2AA1" w14:textId="77777777" w:rsidR="009C79B1" w:rsidRDefault="00000000">
            <w:r>
              <w:rPr>
                <w:color w:val="1A5276"/>
                <w:sz w:val="18"/>
                <w:szCs w:val="18"/>
              </w:rPr>
              <w:t>Years 7–15</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A2" w14:textId="77777777" w:rsidR="009C79B1" w:rsidRDefault="00000000">
            <w:r>
              <w:rPr>
                <w:color w:val="1A1A1A"/>
                <w:sz w:val="18"/>
                <w:szCs w:val="18"/>
              </w:rPr>
              <w:t>Early Majority</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A3" w14:textId="77777777" w:rsidR="009C79B1" w:rsidRDefault="00000000">
            <w:r>
              <w:rPr>
                <w:color w:val="1A1A1A"/>
                <w:sz w:val="18"/>
                <w:szCs w:val="18"/>
              </w:rPr>
              <w:t>Nations facing acute climate costs, institutional investors, regenerative agriculture sector</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A4" w14:textId="77777777" w:rsidR="009C79B1" w:rsidRDefault="00000000">
            <w:r>
              <w:rPr>
                <w:color w:val="1A1A1A"/>
                <w:sz w:val="18"/>
                <w:szCs w:val="18"/>
              </w:rPr>
              <w:t xml:space="preserve">Gaia </w:t>
            </w:r>
            <w:proofErr w:type="gramStart"/>
            <w:r>
              <w:rPr>
                <w:color w:val="1A1A1A"/>
                <w:sz w:val="18"/>
                <w:szCs w:val="18"/>
              </w:rPr>
              <w:t>stronger</w:t>
            </w:r>
            <w:proofErr w:type="gramEnd"/>
            <w:r>
              <w:rPr>
                <w:color w:val="1A1A1A"/>
                <w:sz w:val="18"/>
                <w:szCs w:val="18"/>
              </w:rPr>
              <w:t xml:space="preserve"> than weakest fiat currencies, DAC industry booms, food prices invert</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752D2AA5" w14:textId="77777777" w:rsidR="009C79B1" w:rsidRDefault="00000000">
            <w:r>
              <w:rPr>
                <w:color w:val="2D6A4F"/>
                <w:sz w:val="18"/>
                <w:szCs w:val="18"/>
              </w:rPr>
              <w:t>15–30% of global economy</w:t>
            </w:r>
          </w:p>
        </w:tc>
      </w:tr>
      <w:tr w:rsidR="009C79B1" w14:paraId="752D2AA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0EBF5"/>
            <w:tcMar>
              <w:top w:w="70" w:type="dxa"/>
              <w:left w:w="120" w:type="dxa"/>
              <w:bottom w:w="70" w:type="dxa"/>
              <w:right w:w="120" w:type="dxa"/>
            </w:tcMar>
          </w:tcPr>
          <w:p w14:paraId="752D2AA7" w14:textId="77777777" w:rsidR="009C79B1" w:rsidRDefault="00000000">
            <w:r>
              <w:rPr>
                <w:color w:val="1A5276"/>
                <w:sz w:val="18"/>
                <w:szCs w:val="18"/>
              </w:rPr>
              <w:t>Years 15–25</w:t>
            </w:r>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A8" w14:textId="77777777" w:rsidR="009C79B1" w:rsidRDefault="00000000">
            <w:r>
              <w:rPr>
                <w:color w:val="1A1A1A"/>
                <w:sz w:val="18"/>
                <w:szCs w:val="18"/>
              </w:rPr>
              <w:t>Late Majority</w:t>
            </w:r>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A9" w14:textId="77777777" w:rsidR="009C79B1" w:rsidRDefault="00000000">
            <w:r>
              <w:rPr>
                <w:color w:val="1A1A1A"/>
                <w:sz w:val="18"/>
                <w:szCs w:val="18"/>
              </w:rPr>
              <w:t>Nations whose export competitiveness requires Gaia alignment, major corporations</w:t>
            </w:r>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52D2AAA" w14:textId="77777777" w:rsidR="009C79B1" w:rsidRDefault="00000000">
            <w:r>
              <w:rPr>
                <w:color w:val="1A1A1A"/>
                <w:sz w:val="18"/>
                <w:szCs w:val="18"/>
              </w:rPr>
              <w:t>Gaia becomes dominant trade currency for ecological goods, GDP replaced by GPHI in pioneer nations</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752D2AAB" w14:textId="77777777" w:rsidR="009C79B1" w:rsidRDefault="00000000">
            <w:r>
              <w:rPr>
                <w:color w:val="2D6A4F"/>
                <w:sz w:val="18"/>
                <w:szCs w:val="18"/>
              </w:rPr>
              <w:t>30–60% of global economy</w:t>
            </w:r>
          </w:p>
        </w:tc>
      </w:tr>
      <w:tr w:rsidR="009C79B1" w14:paraId="752D2AB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AF2FF"/>
            <w:tcMar>
              <w:top w:w="70" w:type="dxa"/>
              <w:left w:w="120" w:type="dxa"/>
              <w:bottom w:w="70" w:type="dxa"/>
              <w:right w:w="120" w:type="dxa"/>
            </w:tcMar>
          </w:tcPr>
          <w:p w14:paraId="752D2AAD" w14:textId="77777777" w:rsidR="009C79B1" w:rsidRDefault="00000000">
            <w:r>
              <w:rPr>
                <w:color w:val="1A5276"/>
                <w:sz w:val="18"/>
                <w:szCs w:val="18"/>
              </w:rPr>
              <w:t>Years 25–50</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AE" w14:textId="77777777" w:rsidR="009C79B1" w:rsidRDefault="00000000">
            <w:r>
              <w:rPr>
                <w:color w:val="1A1A1A"/>
                <w:sz w:val="18"/>
                <w:szCs w:val="18"/>
              </w:rPr>
              <w:t>Laggards</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AF" w14:textId="77777777" w:rsidR="009C79B1" w:rsidRDefault="00000000">
            <w:r>
              <w:rPr>
                <w:color w:val="1A1A1A"/>
                <w:sz w:val="18"/>
                <w:szCs w:val="18"/>
              </w:rPr>
              <w:t>Fossil fuel states, military-industrial complex, industrial food conglomerates</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52D2AB0" w14:textId="77777777" w:rsidR="009C79B1" w:rsidRDefault="00000000">
            <w:r>
              <w:rPr>
                <w:color w:val="1A1A1A"/>
                <w:sz w:val="18"/>
                <w:szCs w:val="18"/>
              </w:rPr>
              <w:t xml:space="preserve">Gaia is the global reserve </w:t>
            </w:r>
            <w:proofErr w:type="gramStart"/>
            <w:r>
              <w:rPr>
                <w:color w:val="1A1A1A"/>
                <w:sz w:val="18"/>
                <w:szCs w:val="18"/>
              </w:rPr>
              <w:t>currency,</w:t>
            </w:r>
            <w:proofErr w:type="gramEnd"/>
            <w:r>
              <w:rPr>
                <w:color w:val="1A1A1A"/>
                <w:sz w:val="18"/>
                <w:szCs w:val="18"/>
              </w:rPr>
              <w:t xml:space="preserve"> fiat currencies peg to GPHI or collapse</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752D2AB1" w14:textId="77777777" w:rsidR="009C79B1" w:rsidRDefault="00000000">
            <w:r>
              <w:rPr>
                <w:color w:val="2D6A4F"/>
                <w:sz w:val="18"/>
                <w:szCs w:val="18"/>
              </w:rPr>
              <w:t>60–100% of global economy</w:t>
            </w:r>
          </w:p>
        </w:tc>
      </w:tr>
    </w:tbl>
    <w:p w14:paraId="752D2AB3" w14:textId="77777777" w:rsidR="009C79B1" w:rsidRDefault="009C79B1">
      <w:pPr>
        <w:spacing w:after="320"/>
      </w:pPr>
    </w:p>
    <w:p w14:paraId="752D2AB4" w14:textId="77777777" w:rsidR="009C79B1" w:rsidRDefault="00000000">
      <w:pPr>
        <w:pStyle w:val="Heading2"/>
      </w:pPr>
      <w:r>
        <w:t>Stage 1: Making the First 1% Irresistible (Years 1–3)</w:t>
      </w:r>
    </w:p>
    <w:p w14:paraId="752D2AB5" w14:textId="77777777" w:rsidR="009C79B1" w:rsidRDefault="00000000">
      <w:pPr>
        <w:spacing w:before="80" w:after="140"/>
        <w:jc w:val="both"/>
      </w:pPr>
      <w:r>
        <w:rPr>
          <w:color w:val="1A1A1A"/>
        </w:rPr>
        <w:t>The first adopters of any new monetary system are the people who understand it earliest and benefit most from being early. For Gaia, this means:</w:t>
      </w:r>
    </w:p>
    <w:p w14:paraId="752D2AB6" w14:textId="77777777" w:rsidR="009C79B1" w:rsidRDefault="00000000">
      <w:pPr>
        <w:spacing w:before="240" w:after="100"/>
      </w:pPr>
      <w:r>
        <w:rPr>
          <w:b/>
          <w:bCs/>
          <w:color w:val="2D6A4F"/>
        </w:rPr>
        <w:t xml:space="preserve">The </w:t>
      </w:r>
      <w:proofErr w:type="spellStart"/>
      <w:r>
        <w:rPr>
          <w:b/>
          <w:bCs/>
          <w:color w:val="2D6A4F"/>
        </w:rPr>
        <w:t>ReFi</w:t>
      </w:r>
      <w:proofErr w:type="spellEnd"/>
      <w:r>
        <w:rPr>
          <w:b/>
          <w:bCs/>
          <w:color w:val="2D6A4F"/>
        </w:rPr>
        <w:t xml:space="preserve"> Community</w:t>
      </w:r>
    </w:p>
    <w:p w14:paraId="752D2AB7" w14:textId="77777777" w:rsidR="009C79B1" w:rsidRDefault="00000000">
      <w:pPr>
        <w:spacing w:before="80" w:after="140"/>
        <w:jc w:val="both"/>
      </w:pPr>
      <w:r>
        <w:rPr>
          <w:color w:val="1A1A1A"/>
        </w:rPr>
        <w:t xml:space="preserve">Regenerative Finance — the crypto community </w:t>
      </w:r>
      <w:proofErr w:type="gramStart"/>
      <w:r>
        <w:rPr>
          <w:color w:val="1A1A1A"/>
        </w:rPr>
        <w:t>already</w:t>
      </w:r>
      <w:proofErr w:type="gramEnd"/>
      <w:r>
        <w:rPr>
          <w:color w:val="1A1A1A"/>
        </w:rPr>
        <w:t xml:space="preserve"> building ecological monetary alternatives — is the natural first mover. Regen Network, Toucan Protocol, </w:t>
      </w:r>
      <w:proofErr w:type="spellStart"/>
      <w:r>
        <w:rPr>
          <w:color w:val="1A1A1A"/>
        </w:rPr>
        <w:t>KlimaDAO</w:t>
      </w:r>
      <w:proofErr w:type="spellEnd"/>
      <w:r>
        <w:rPr>
          <w:color w:val="1A1A1A"/>
        </w:rPr>
        <w:t xml:space="preserve">, </w:t>
      </w:r>
      <w:proofErr w:type="spellStart"/>
      <w:r>
        <w:rPr>
          <w:color w:val="1A1A1A"/>
        </w:rPr>
        <w:t>Gitcoin</w:t>
      </w:r>
      <w:proofErr w:type="spellEnd"/>
      <w:r>
        <w:rPr>
          <w:color w:val="1A1A1A"/>
        </w:rPr>
        <w:t xml:space="preserve"> — these builders already speak the language of ecological value and blockchain verification. They have the technical capacity to build the Gaia infrastructure and the ideological motivation to do so. The manifesto, the GPHI design, and the Gaia protocol need to be placed in front of this community immediately.</w:t>
      </w:r>
    </w:p>
    <w:p w14:paraId="752D2AB8" w14:textId="77777777" w:rsidR="009C79B1" w:rsidRDefault="00000000">
      <w:pPr>
        <w:spacing w:before="240" w:after="100"/>
      </w:pPr>
      <w:r>
        <w:rPr>
          <w:b/>
          <w:bCs/>
          <w:color w:val="2D6A4F"/>
        </w:rPr>
        <w:t>The First DAC Plants</w:t>
      </w:r>
    </w:p>
    <w:p w14:paraId="752D2AB9" w14:textId="77777777" w:rsidR="009C79B1" w:rsidRDefault="00000000">
      <w:pPr>
        <w:spacing w:before="80" w:after="140"/>
        <w:jc w:val="both"/>
      </w:pPr>
      <w:r>
        <w:rPr>
          <w:color w:val="1A1A1A"/>
        </w:rPr>
        <w:t xml:space="preserve">The most powerful proof of concept: a single operating DAC plant that earns Gaia for every </w:t>
      </w:r>
      <w:proofErr w:type="spellStart"/>
      <w:r>
        <w:rPr>
          <w:color w:val="1A1A1A"/>
        </w:rPr>
        <w:t>tonne</w:t>
      </w:r>
      <w:proofErr w:type="spellEnd"/>
      <w:r>
        <w:rPr>
          <w:color w:val="1A1A1A"/>
        </w:rPr>
        <w:t xml:space="preserve"> of CO₂ removed. This demonstrates the monetary mechanism in the real world. When the first DAC operator publishes their Gaia earnings, the investment community sees the business case instantaneously. Numbers speak louder than manifestos.</w:t>
      </w:r>
    </w:p>
    <w:p w14:paraId="752D2ABA" w14:textId="77777777" w:rsidR="009C79B1" w:rsidRDefault="00000000">
      <w:pPr>
        <w:spacing w:before="240" w:after="100"/>
      </w:pPr>
      <w:r>
        <w:rPr>
          <w:b/>
          <w:bCs/>
          <w:color w:val="2D6A4F"/>
        </w:rPr>
        <w:t>Pioneer Nation Engagement</w:t>
      </w:r>
    </w:p>
    <w:p w14:paraId="752D2ABB" w14:textId="77777777" w:rsidR="009C79B1" w:rsidRDefault="00000000">
      <w:pPr>
        <w:spacing w:before="80" w:after="140"/>
        <w:jc w:val="both"/>
      </w:pPr>
      <w:r>
        <w:rPr>
          <w:color w:val="1A1A1A"/>
        </w:rPr>
        <w:lastRenderedPageBreak/>
        <w:t xml:space="preserve">Costa Rica already runs on 99%+ renewable electricity and has reversed deforestation. Bhutan is already </w:t>
      </w:r>
      <w:proofErr w:type="gramStart"/>
      <w:r>
        <w:rPr>
          <w:color w:val="1A1A1A"/>
        </w:rPr>
        <w:t>carbon-negative</w:t>
      </w:r>
      <w:proofErr w:type="gramEnd"/>
      <w:r>
        <w:rPr>
          <w:color w:val="1A1A1A"/>
        </w:rPr>
        <w:t xml:space="preserve">. Iceland runs on geothermal. These nations are already doing what Gaia rewards — they just aren’t being paid for it yet. Early sovereign adoption by even one small nation creates a legal and political precedent that </w:t>
      </w:r>
      <w:proofErr w:type="spellStart"/>
      <w:r>
        <w:rPr>
          <w:color w:val="1A1A1A"/>
        </w:rPr>
        <w:t>legitimises</w:t>
      </w:r>
      <w:proofErr w:type="spellEnd"/>
      <w:r>
        <w:rPr>
          <w:color w:val="1A1A1A"/>
        </w:rPr>
        <w:t xml:space="preserve"> the entire project.</w:t>
      </w:r>
    </w:p>
    <w:p w14:paraId="752D2ABC" w14:textId="77777777" w:rsidR="009C79B1" w:rsidRDefault="009C79B1">
      <w:pPr>
        <w:spacing w:after="160"/>
      </w:pPr>
    </w:p>
    <w:p w14:paraId="752D2ABD" w14:textId="77777777" w:rsidR="009C79B1" w:rsidRDefault="00000000">
      <w:pPr>
        <w:pStyle w:val="Heading2"/>
      </w:pPr>
      <w:r>
        <w:t>Stage 2: The Tipping Point — Making the Next 20% Rational (Years 3–15)</w:t>
      </w:r>
    </w:p>
    <w:p w14:paraId="752D2ABE" w14:textId="77777777" w:rsidR="009C79B1" w:rsidRDefault="00000000">
      <w:pPr>
        <w:spacing w:before="240" w:after="100"/>
      </w:pPr>
      <w:r>
        <w:rPr>
          <w:b/>
          <w:bCs/>
          <w:color w:val="2D6A4F"/>
        </w:rPr>
        <w:t>The Store of Value Argument</w:t>
      </w:r>
    </w:p>
    <w:p w14:paraId="752D2ABF" w14:textId="77777777" w:rsidR="009C79B1" w:rsidRDefault="00000000">
      <w:pPr>
        <w:spacing w:before="80" w:after="140"/>
        <w:jc w:val="both"/>
      </w:pPr>
      <w:r>
        <w:rPr>
          <w:color w:val="1A1A1A"/>
        </w:rPr>
        <w:t>As fiat currencies continue losing purchasing power and ecological stress creates increasing volatility in conventional markets, the Gaia store-of-value argument becomes progressively more compelling. The target audience here is not idealists — it is pension funds, sovereign wealth funds, and institutional investors looking for stability. When Swiss pension funds and Norwegian sovereign wealth funds hold Gaia, the adoption cascade begins.</w:t>
      </w:r>
    </w:p>
    <w:p w14:paraId="752D2AC0" w14:textId="77777777" w:rsidR="009C79B1" w:rsidRDefault="00000000">
      <w:pPr>
        <w:spacing w:before="240" w:after="100"/>
      </w:pPr>
      <w:r>
        <w:rPr>
          <w:b/>
          <w:bCs/>
          <w:color w:val="2D6A4F"/>
        </w:rPr>
        <w:t>The Competitive Advantage Argument</w:t>
      </w:r>
    </w:p>
    <w:p w14:paraId="752D2AC1" w14:textId="77777777" w:rsidR="009C79B1" w:rsidRDefault="00000000">
      <w:pPr>
        <w:spacing w:before="80" w:after="140"/>
        <w:jc w:val="both"/>
      </w:pPr>
      <w:r>
        <w:rPr>
          <w:color w:val="1A1A1A"/>
        </w:rPr>
        <w:t>Nations and businesses that align with Gaia early build the regenerative industries of the future while others are still paying the costs of the destructive past. A German manufacturer who retooled for natural materials in 2028 has a decade head start on competitors who waited for regulation to force the change. Early Gaia adoption is not ethics — it is industrial strategy.</w:t>
      </w:r>
    </w:p>
    <w:p w14:paraId="752D2AC2" w14:textId="77777777" w:rsidR="009C79B1" w:rsidRDefault="00000000">
      <w:pPr>
        <w:spacing w:before="240" w:after="100"/>
      </w:pPr>
      <w:r>
        <w:rPr>
          <w:b/>
          <w:bCs/>
          <w:color w:val="2D6A4F"/>
        </w:rPr>
        <w:t>The Trade Argument</w:t>
      </w:r>
    </w:p>
    <w:p w14:paraId="752D2AC3" w14:textId="77777777" w:rsidR="009C79B1" w:rsidRDefault="00000000">
      <w:pPr>
        <w:spacing w:before="80" w:after="140"/>
        <w:jc w:val="both"/>
      </w:pPr>
      <w:r>
        <w:rPr>
          <w:color w:val="1A1A1A"/>
        </w:rPr>
        <w:t>As Gaia-denominated trade grows between early adopter nations, late adopters face a trade disadvantage: their goods carry high ecological destruction scores and are priced accordingly in Gaia terms. The competitive pressure to adopt Gaia grows with every new nation that joins. This is the network effect — the same dynamic that made the US dollar indispensable in the 20th century.</w:t>
      </w:r>
    </w:p>
    <w:p w14:paraId="752D2AC4" w14:textId="77777777" w:rsidR="009C79B1" w:rsidRDefault="009C79B1">
      <w:pPr>
        <w:spacing w:after="160"/>
      </w:pPr>
    </w:p>
    <w:p w14:paraId="752D2AC5" w14:textId="77777777" w:rsidR="009C79B1" w:rsidRDefault="00000000">
      <w:pPr>
        <w:pStyle w:val="Heading2"/>
      </w:pPr>
      <w:r>
        <w:t>Stage 3: Making the Last 80% Inevitable (Years 15–50)</w:t>
      </w:r>
    </w:p>
    <w:p w14:paraId="752D2AC6" w14:textId="77777777" w:rsidR="009C79B1" w:rsidRDefault="00000000">
      <w:pPr>
        <w:spacing w:before="80" w:after="140"/>
        <w:jc w:val="both"/>
      </w:pPr>
      <w:r>
        <w:rPr>
          <w:color w:val="1A1A1A"/>
        </w:rPr>
        <w:t>At scale, adoption becomes inevitable for a simple reason: the alternative is too expensive.</w:t>
      </w:r>
    </w:p>
    <w:p w14:paraId="752D2AC7" w14:textId="77777777" w:rsidR="009C79B1" w:rsidRDefault="00000000">
      <w:pPr>
        <w:spacing w:before="240" w:after="100"/>
      </w:pPr>
      <w:r>
        <w:rPr>
          <w:b/>
          <w:bCs/>
          <w:color w:val="2D6A4F"/>
        </w:rPr>
        <w:t>The Climate Cost Argument</w:t>
      </w:r>
    </w:p>
    <w:p w14:paraId="752D2AC8" w14:textId="77777777" w:rsidR="009C79B1" w:rsidRDefault="00000000">
      <w:pPr>
        <w:spacing w:before="80" w:after="140"/>
        <w:jc w:val="both"/>
      </w:pPr>
      <w:r>
        <w:rPr>
          <w:color w:val="1A1A1A"/>
        </w:rPr>
        <w:t xml:space="preserve">By 2030–2040, the economic costs of ecological collapse will be undeniable and enormous. Agricultural failures, coastal flooding, water scarcity, mass migration — these will cost nations trillions annually. Nations holding Gaia — whose ecological health has improved — will be dramatically more economically stable than those that didn’t adopt. The choice will not be between Gaia and the status quo. It will be between Gaia and </w:t>
      </w:r>
      <w:proofErr w:type="gramStart"/>
      <w:r>
        <w:rPr>
          <w:color w:val="1A1A1A"/>
        </w:rPr>
        <w:t>catastrophe</w:t>
      </w:r>
      <w:proofErr w:type="gramEnd"/>
      <w:r>
        <w:rPr>
          <w:color w:val="1A1A1A"/>
        </w:rPr>
        <w:t>.</w:t>
      </w:r>
    </w:p>
    <w:p w14:paraId="752D2AC9" w14:textId="77777777" w:rsidR="009C79B1" w:rsidRDefault="00000000">
      <w:pPr>
        <w:spacing w:before="240" w:after="100"/>
      </w:pPr>
      <w:r>
        <w:rPr>
          <w:b/>
          <w:bCs/>
          <w:color w:val="2D6A4F"/>
        </w:rPr>
        <w:t>The Reserve Currency Argument</w:t>
      </w:r>
    </w:p>
    <w:p w14:paraId="752D2ACA" w14:textId="77777777" w:rsidR="009C79B1" w:rsidRDefault="00000000">
      <w:pPr>
        <w:spacing w:before="80" w:after="140"/>
        <w:jc w:val="both"/>
      </w:pPr>
      <w:r>
        <w:rPr>
          <w:color w:val="1A1A1A"/>
        </w:rPr>
        <w:t xml:space="preserve">Every reserve currency in history has achieved dominance through a combination of stability, liquidity, and the backing of the most powerful economic actors. Gaia offers something no prior reserve currency could: </w:t>
      </w:r>
      <w:proofErr w:type="gramStart"/>
      <w:r>
        <w:rPr>
          <w:color w:val="1A1A1A"/>
        </w:rPr>
        <w:t>a value</w:t>
      </w:r>
      <w:proofErr w:type="gramEnd"/>
      <w:r>
        <w:rPr>
          <w:color w:val="1A1A1A"/>
        </w:rPr>
        <w:t xml:space="preserve"> backed by the health of the planet itself. In a world where ecological stress is the primary driver of economic instability, a currency backed by ecological health is the most credible store of value imaginable.</w:t>
      </w:r>
    </w:p>
    <w:p w14:paraId="752D2ACB" w14:textId="77777777" w:rsidR="009C79B1" w:rsidRDefault="009C79B1">
      <w:pPr>
        <w:pBdr>
          <w:bottom w:val="single" w:sz="6" w:space="1" w:color="52B788"/>
        </w:pBdr>
        <w:spacing w:before="200" w:after="200"/>
      </w:pPr>
    </w:p>
    <w:p w14:paraId="752D2ACC" w14:textId="77777777" w:rsidR="009C79B1" w:rsidRDefault="00000000">
      <w:r>
        <w:br w:type="page"/>
      </w:r>
    </w:p>
    <w:p w14:paraId="752D2ACD" w14:textId="77777777" w:rsidR="009C79B1" w:rsidRDefault="00000000">
      <w:pPr>
        <w:pStyle w:val="Heading1"/>
      </w:pPr>
      <w:r>
        <w:lastRenderedPageBreak/>
        <w:t xml:space="preserve">Part Four: What Must Be Built </w:t>
      </w:r>
      <w:proofErr w:type="gramStart"/>
      <w:r>
        <w:t>From</w:t>
      </w:r>
      <w:proofErr w:type="gramEnd"/>
      <w:r>
        <w:t xml:space="preserve"> Day One</w:t>
      </w:r>
    </w:p>
    <w:p w14:paraId="752D2ACE" w14:textId="77777777" w:rsidR="009C79B1" w:rsidRDefault="00000000">
      <w:pPr>
        <w:spacing w:before="80" w:after="140"/>
        <w:jc w:val="both"/>
      </w:pPr>
      <w:r>
        <w:rPr>
          <w:color w:val="1A1A1A"/>
        </w:rPr>
        <w:t>These three pillars — store of value superiority, GPHI measurement, and adoption sequencing — must be designed together from the beginning. They are not sequential. They are simultaneous. A currency without measurement infrastructure has no monetary base. A measurement index without a currency has no adoption mechanism. An adoption strategy without a compelling store of value proposition has no first movers.</w:t>
      </w:r>
    </w:p>
    <w:p w14:paraId="752D2ACF" w14:textId="77777777" w:rsidR="009C79B1" w:rsidRDefault="009C79B1">
      <w:pPr>
        <w:spacing w:after="160"/>
      </w:pPr>
    </w:p>
    <w:p w14:paraId="752D2AD0" w14:textId="77777777" w:rsidR="009C79B1" w:rsidRDefault="00000000">
      <w:pPr>
        <w:pStyle w:val="Heading2"/>
      </w:pPr>
      <w:r>
        <w:t>The Founding Documents (Now)</w:t>
      </w:r>
    </w:p>
    <w:p w14:paraId="752D2AD1" w14:textId="77777777" w:rsidR="009C79B1" w:rsidRDefault="00000000">
      <w:pPr>
        <w:pStyle w:val="ListParagraph"/>
        <w:numPr>
          <w:ilvl w:val="0"/>
          <w:numId w:val="2"/>
        </w:numPr>
        <w:spacing w:before="70" w:after="70"/>
      </w:pPr>
      <w:r>
        <w:rPr>
          <w:color w:val="1A1A1A"/>
        </w:rPr>
        <w:t>The Gaia Manifesto — the philosophical and economic case (COMPLETE)</w:t>
      </w:r>
    </w:p>
    <w:p w14:paraId="752D2AD2" w14:textId="77777777" w:rsidR="009C79B1" w:rsidRDefault="00000000">
      <w:pPr>
        <w:pStyle w:val="ListParagraph"/>
        <w:numPr>
          <w:ilvl w:val="0"/>
          <w:numId w:val="2"/>
        </w:numPr>
        <w:spacing w:before="70" w:after="70"/>
      </w:pPr>
      <w:r>
        <w:rPr>
          <w:color w:val="1A1A1A"/>
        </w:rPr>
        <w:t>The GPHI Methodology Paper — the technical specification of what gets measured and how (NEXT PRIORITY)</w:t>
      </w:r>
    </w:p>
    <w:p w14:paraId="752D2AD3" w14:textId="77777777" w:rsidR="009C79B1" w:rsidRDefault="00000000">
      <w:pPr>
        <w:pStyle w:val="ListParagraph"/>
        <w:numPr>
          <w:ilvl w:val="0"/>
          <w:numId w:val="2"/>
        </w:numPr>
        <w:spacing w:before="70" w:after="70"/>
      </w:pPr>
      <w:r>
        <w:rPr>
          <w:color w:val="1A1A1A"/>
        </w:rPr>
        <w:t>The Gaia Protocol White Paper — the technical specification of the monetary mechanism (to be written)</w:t>
      </w:r>
    </w:p>
    <w:p w14:paraId="752D2AD4" w14:textId="77777777" w:rsidR="009C79B1" w:rsidRDefault="00000000">
      <w:pPr>
        <w:pStyle w:val="ListParagraph"/>
        <w:numPr>
          <w:ilvl w:val="0"/>
          <w:numId w:val="2"/>
        </w:numPr>
        <w:spacing w:before="70" w:after="70"/>
      </w:pPr>
      <w:r>
        <w:rPr>
          <w:color w:val="1A1A1A"/>
        </w:rPr>
        <w:t>The Adoption Strategy — the sequenced roadmap for achieving critical mass (THIS DOCUMENT)</w:t>
      </w:r>
    </w:p>
    <w:p w14:paraId="752D2AD5" w14:textId="77777777" w:rsidR="009C79B1" w:rsidRDefault="009C79B1">
      <w:pPr>
        <w:spacing w:after="160"/>
      </w:pPr>
    </w:p>
    <w:p w14:paraId="752D2AD6" w14:textId="77777777" w:rsidR="009C79B1" w:rsidRDefault="00000000">
      <w:pPr>
        <w:pStyle w:val="Heading2"/>
      </w:pPr>
      <w:r>
        <w:t>The Founding Institutions (Years 1–3)</w:t>
      </w:r>
    </w:p>
    <w:p w14:paraId="752D2AD7" w14:textId="77777777" w:rsidR="009C79B1" w:rsidRDefault="00000000">
      <w:pPr>
        <w:pStyle w:val="ListParagraph"/>
        <w:numPr>
          <w:ilvl w:val="0"/>
          <w:numId w:val="2"/>
        </w:numPr>
        <w:spacing w:before="70" w:after="70"/>
      </w:pPr>
      <w:r>
        <w:rPr>
          <w:color w:val="1A1A1A"/>
        </w:rPr>
        <w:t>The Gaia Foundation — non-profit custodian of the GPHI methodology and the Gaia protocol</w:t>
      </w:r>
    </w:p>
    <w:p w14:paraId="752D2AD8" w14:textId="77777777" w:rsidR="009C79B1" w:rsidRDefault="00000000">
      <w:pPr>
        <w:pStyle w:val="ListParagraph"/>
        <w:numPr>
          <w:ilvl w:val="0"/>
          <w:numId w:val="2"/>
        </w:numPr>
        <w:spacing w:before="70" w:after="70"/>
      </w:pPr>
      <w:r>
        <w:rPr>
          <w:color w:val="1A1A1A"/>
        </w:rPr>
        <w:t>The GPHI Science Council — independent scientific body responsible for measurement verification</w:t>
      </w:r>
    </w:p>
    <w:p w14:paraId="752D2AD9" w14:textId="77777777" w:rsidR="009C79B1" w:rsidRDefault="00000000">
      <w:pPr>
        <w:pStyle w:val="ListParagraph"/>
        <w:numPr>
          <w:ilvl w:val="0"/>
          <w:numId w:val="2"/>
        </w:numPr>
        <w:spacing w:before="70" w:after="70"/>
      </w:pPr>
      <w:r>
        <w:rPr>
          <w:color w:val="1A1A1A"/>
        </w:rPr>
        <w:t xml:space="preserve">The Gaia Technical Consortium — open-source builders of </w:t>
      </w:r>
      <w:proofErr w:type="gramStart"/>
      <w:r>
        <w:rPr>
          <w:color w:val="1A1A1A"/>
        </w:rPr>
        <w:t>the monetary</w:t>
      </w:r>
      <w:proofErr w:type="gramEnd"/>
      <w:r>
        <w:rPr>
          <w:color w:val="1A1A1A"/>
        </w:rPr>
        <w:t xml:space="preserve"> infrastructure</w:t>
      </w:r>
    </w:p>
    <w:p w14:paraId="752D2ADA" w14:textId="77777777" w:rsidR="009C79B1" w:rsidRDefault="00000000">
      <w:pPr>
        <w:pStyle w:val="ListParagraph"/>
        <w:numPr>
          <w:ilvl w:val="0"/>
          <w:numId w:val="2"/>
        </w:numPr>
        <w:spacing w:before="70" w:after="70"/>
      </w:pPr>
      <w:r>
        <w:rPr>
          <w:color w:val="1A1A1A"/>
        </w:rPr>
        <w:t>The Pioneer Nations Alliance — the first sovereign adopters who establish legal framework</w:t>
      </w:r>
    </w:p>
    <w:p w14:paraId="752D2ADB" w14:textId="77777777" w:rsidR="009C79B1" w:rsidRDefault="009C79B1">
      <w:pPr>
        <w:spacing w:after="160"/>
      </w:pPr>
    </w:p>
    <w:p w14:paraId="752D2ADC" w14:textId="77777777" w:rsidR="009C79B1" w:rsidRDefault="00000000">
      <w:pPr>
        <w:pStyle w:val="Heading2"/>
      </w:pPr>
      <w:r>
        <w:t>The First Products (Years 1–5)</w:t>
      </w:r>
    </w:p>
    <w:p w14:paraId="752D2ADD" w14:textId="77777777" w:rsidR="009C79B1" w:rsidRDefault="00000000">
      <w:pPr>
        <w:pStyle w:val="ListParagraph"/>
        <w:numPr>
          <w:ilvl w:val="0"/>
          <w:numId w:val="2"/>
        </w:numPr>
        <w:spacing w:before="70" w:after="70"/>
      </w:pPr>
      <w:r>
        <w:rPr>
          <w:color w:val="1A1A1A"/>
        </w:rPr>
        <w:t>Gaia Wallet — consumer-facing app for holding, spending, and earning Gaia</w:t>
      </w:r>
    </w:p>
    <w:p w14:paraId="752D2ADE" w14:textId="77777777" w:rsidR="009C79B1" w:rsidRDefault="00000000">
      <w:pPr>
        <w:pStyle w:val="ListParagraph"/>
        <w:numPr>
          <w:ilvl w:val="0"/>
          <w:numId w:val="2"/>
        </w:numPr>
        <w:spacing w:before="70" w:after="70"/>
      </w:pPr>
      <w:r>
        <w:rPr>
          <w:color w:val="1A1A1A"/>
        </w:rPr>
        <w:t>Gaia Business Account — for ecological businesses to receive Gaia creation credits</w:t>
      </w:r>
    </w:p>
    <w:p w14:paraId="752D2ADF" w14:textId="77777777" w:rsidR="009C79B1" w:rsidRDefault="00000000">
      <w:pPr>
        <w:pStyle w:val="ListParagraph"/>
        <w:numPr>
          <w:ilvl w:val="0"/>
          <w:numId w:val="2"/>
        </w:numPr>
        <w:spacing w:before="70" w:after="70"/>
      </w:pPr>
      <w:r>
        <w:rPr>
          <w:color w:val="1A1A1A"/>
        </w:rPr>
        <w:t>GPHI Dashboard — public real-time display of planetary health index (like a Bloomberg terminal for Earth)</w:t>
      </w:r>
    </w:p>
    <w:p w14:paraId="752D2AE0" w14:textId="77777777" w:rsidR="009C79B1" w:rsidRDefault="00000000">
      <w:pPr>
        <w:pStyle w:val="ListParagraph"/>
        <w:numPr>
          <w:ilvl w:val="0"/>
          <w:numId w:val="2"/>
        </w:numPr>
        <w:spacing w:before="70" w:after="70"/>
      </w:pPr>
      <w:r>
        <w:rPr>
          <w:color w:val="1A1A1A"/>
        </w:rPr>
        <w:t>Gaia Exchange — trading Gaia against fiat currencies, allowing early price discovery</w:t>
      </w:r>
    </w:p>
    <w:p w14:paraId="752D2AE1" w14:textId="77777777" w:rsidR="009C79B1" w:rsidRDefault="00000000">
      <w:pPr>
        <w:pStyle w:val="ListParagraph"/>
        <w:numPr>
          <w:ilvl w:val="0"/>
          <w:numId w:val="2"/>
        </w:numPr>
        <w:spacing w:before="70" w:after="70"/>
      </w:pPr>
      <w:r>
        <w:rPr>
          <w:color w:val="1A1A1A"/>
        </w:rPr>
        <w:t>Gaia Green Bond — institutional product for pension funds and sovereign wealth funds to enter the Gaia ecosystem</w:t>
      </w:r>
    </w:p>
    <w:p w14:paraId="752D2AE2" w14:textId="77777777" w:rsidR="009C79B1" w:rsidRDefault="009C79B1">
      <w:pPr>
        <w:spacing w:after="160"/>
      </w:pPr>
    </w:p>
    <w:p w14:paraId="752D2AE3" w14:textId="77777777" w:rsidR="009C79B1" w:rsidRDefault="00000000">
      <w:pPr>
        <w:pStyle w:val="Heading2"/>
      </w:pPr>
      <w:r>
        <w:t>The Minimum Viable Ecosystem</w:t>
      </w:r>
    </w:p>
    <w:p w14:paraId="752D2AE4" w14:textId="77777777" w:rsidR="009C79B1" w:rsidRDefault="00000000">
      <w:pPr>
        <w:spacing w:before="80" w:after="140"/>
        <w:jc w:val="both"/>
      </w:pPr>
      <w:r>
        <w:rPr>
          <w:color w:val="1A1A1A"/>
        </w:rPr>
        <w:t>For Gaia to launch credibly, it needs five things simultaneously:</w:t>
      </w:r>
    </w:p>
    <w:p w14:paraId="752D2AE5" w14:textId="77777777" w:rsidR="009C79B1" w:rsidRDefault="00000000">
      <w:pPr>
        <w:pStyle w:val="ListParagraph"/>
        <w:numPr>
          <w:ilvl w:val="0"/>
          <w:numId w:val="3"/>
        </w:numPr>
        <w:spacing w:before="70" w:after="70"/>
      </w:pPr>
      <w:r>
        <w:rPr>
          <w:color w:val="1A1A1A"/>
        </w:rPr>
        <w:t>A published, peer-reviewed GPHI methodology</w:t>
      </w:r>
    </w:p>
    <w:p w14:paraId="752D2AE6" w14:textId="77777777" w:rsidR="009C79B1" w:rsidRDefault="00000000">
      <w:pPr>
        <w:pStyle w:val="ListParagraph"/>
        <w:numPr>
          <w:ilvl w:val="0"/>
          <w:numId w:val="3"/>
        </w:numPr>
        <w:spacing w:before="70" w:after="70"/>
      </w:pPr>
      <w:r>
        <w:rPr>
          <w:color w:val="1A1A1A"/>
        </w:rPr>
        <w:t>At least one operating DAC plant earning Gaia in real time</w:t>
      </w:r>
    </w:p>
    <w:p w14:paraId="752D2AE7" w14:textId="77777777" w:rsidR="009C79B1" w:rsidRDefault="00000000">
      <w:pPr>
        <w:pStyle w:val="ListParagraph"/>
        <w:numPr>
          <w:ilvl w:val="0"/>
          <w:numId w:val="3"/>
        </w:numPr>
        <w:spacing w:before="70" w:after="70"/>
      </w:pPr>
      <w:r>
        <w:rPr>
          <w:color w:val="1A1A1A"/>
        </w:rPr>
        <w:t>At least one nation granting Gaia legal tender status</w:t>
      </w:r>
    </w:p>
    <w:p w14:paraId="752D2AE8" w14:textId="77777777" w:rsidR="009C79B1" w:rsidRDefault="00000000">
      <w:pPr>
        <w:pStyle w:val="ListParagraph"/>
        <w:numPr>
          <w:ilvl w:val="0"/>
          <w:numId w:val="3"/>
        </w:numPr>
        <w:spacing w:before="70" w:after="70"/>
      </w:pPr>
      <w:r>
        <w:rPr>
          <w:color w:val="1A1A1A"/>
        </w:rPr>
        <w:t>A functioning Gaia exchange with real price discovery against fiat currencies</w:t>
      </w:r>
    </w:p>
    <w:p w14:paraId="752D2AE9" w14:textId="77777777" w:rsidR="009C79B1" w:rsidRDefault="00000000">
      <w:pPr>
        <w:pStyle w:val="ListParagraph"/>
        <w:numPr>
          <w:ilvl w:val="0"/>
          <w:numId w:val="3"/>
        </w:numPr>
        <w:spacing w:before="70" w:after="70"/>
      </w:pPr>
      <w:r>
        <w:rPr>
          <w:color w:val="1A1A1A"/>
        </w:rPr>
        <w:lastRenderedPageBreak/>
        <w:t>A publicly auditable Gaia ledger showing all creation and destruction events</w:t>
      </w:r>
    </w:p>
    <w:p w14:paraId="752D2AEA" w14:textId="77777777" w:rsidR="009C79B1" w:rsidRDefault="009C79B1">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9C79B1" w14:paraId="752D2AEC" w14:textId="77777777">
        <w:tblPrEx>
          <w:tblCellMar>
            <w:top w:w="0" w:type="dxa"/>
            <w:bottom w:w="0" w:type="dxa"/>
          </w:tblCellMar>
        </w:tblPrEx>
        <w:tc>
          <w:tcPr>
            <w:tcW w:w="0" w:type="auto"/>
            <w:tcBorders>
              <w:top w:val="thick" w:sz="8" w:space="0" w:color="2D6A4F"/>
              <w:left w:val="thick" w:sz="8" w:space="0" w:color="2D6A4F"/>
              <w:bottom w:val="thick" w:sz="8" w:space="0" w:color="2D6A4F"/>
              <w:right w:val="thick" w:sz="8" w:space="0" w:color="2D6A4F"/>
            </w:tcBorders>
            <w:shd w:val="clear" w:color="auto" w:fill="D8F3DC"/>
            <w:tcMar>
              <w:top w:w="120" w:type="dxa"/>
              <w:left w:w="180" w:type="dxa"/>
              <w:bottom w:w="120" w:type="dxa"/>
              <w:right w:w="180" w:type="dxa"/>
            </w:tcMar>
          </w:tcPr>
          <w:p w14:paraId="752D2AEB" w14:textId="77777777" w:rsidR="009C79B1" w:rsidRDefault="00000000">
            <w:r>
              <w:rPr>
                <w:color w:val="1A1A1A"/>
              </w:rPr>
              <w:t>None of these five requirements is beyond current technical or institutional capacity. They require coordination, funding, and political will — but not new science, new technology, or new governance frameworks that don’t already exist in prototype form. Gaia is ready to build.</w:t>
            </w:r>
          </w:p>
        </w:tc>
      </w:tr>
    </w:tbl>
    <w:p w14:paraId="752D2AED" w14:textId="77777777" w:rsidR="009C79B1" w:rsidRDefault="009C79B1">
      <w:pPr>
        <w:spacing w:after="320"/>
      </w:pPr>
    </w:p>
    <w:p w14:paraId="752D2AEE" w14:textId="77777777" w:rsidR="009C79B1" w:rsidRDefault="009C79B1">
      <w:pPr>
        <w:pBdr>
          <w:bottom w:val="single" w:sz="6" w:space="1" w:color="52B788"/>
        </w:pBdr>
        <w:spacing w:before="200" w:after="200"/>
      </w:pPr>
    </w:p>
    <w:p w14:paraId="752D2AEF" w14:textId="77777777" w:rsidR="009C79B1" w:rsidRDefault="00000000">
      <w:r>
        <w:br w:type="page"/>
      </w:r>
    </w:p>
    <w:p w14:paraId="752D2AF0" w14:textId="77777777" w:rsidR="009C79B1" w:rsidRDefault="00000000">
      <w:pPr>
        <w:pStyle w:val="Heading1"/>
      </w:pPr>
      <w:r>
        <w:lastRenderedPageBreak/>
        <w:t>Conclusion: Adoption Is the Mission</w:t>
      </w:r>
    </w:p>
    <w:p w14:paraId="752D2AF1" w14:textId="77777777" w:rsidR="009C79B1" w:rsidRDefault="00000000">
      <w:pPr>
        <w:spacing w:before="80" w:after="140"/>
        <w:jc w:val="both"/>
      </w:pPr>
      <w:r>
        <w:rPr>
          <w:color w:val="1A1A1A"/>
        </w:rPr>
        <w:t>Every other element of the Gaia system — the monetary mechanism, the GPHI, the destruction fees, the Universal Ecological Dividend — is elegant and correct in theory. But theory changes nothing. Adoption changes everything.</w:t>
      </w:r>
    </w:p>
    <w:p w14:paraId="752D2AF2" w14:textId="77777777" w:rsidR="009C79B1" w:rsidRDefault="00000000">
      <w:pPr>
        <w:spacing w:before="80" w:after="140"/>
        <w:jc w:val="both"/>
      </w:pPr>
      <w:r>
        <w:rPr>
          <w:color w:val="1A1A1A"/>
        </w:rPr>
        <w:t xml:space="preserve">The adoption strategy must be treated with the same </w:t>
      </w:r>
      <w:proofErr w:type="spellStart"/>
      <w:r>
        <w:rPr>
          <w:color w:val="1A1A1A"/>
        </w:rPr>
        <w:t>rigour</w:t>
      </w:r>
      <w:proofErr w:type="spellEnd"/>
      <w:r>
        <w:rPr>
          <w:color w:val="1A1A1A"/>
        </w:rPr>
        <w:t xml:space="preserve"> as the monetary design. Every feature of Gaia must be evaluated not just for its ecological logic but for its adoption appeal. Does it make early adopters wealthier? Does it create competitive advantage for aligned nations and businesses? Does it make the next wave of adoption rational rather than idealistic?</w:t>
      </w:r>
    </w:p>
    <w:p w14:paraId="752D2AF3" w14:textId="77777777" w:rsidR="009C79B1" w:rsidRDefault="00000000">
      <w:pPr>
        <w:spacing w:before="80" w:after="140"/>
        <w:jc w:val="both"/>
      </w:pPr>
      <w:r>
        <w:rPr>
          <w:color w:val="1A1A1A"/>
        </w:rPr>
        <w:t>The answer to all three questions is yes — but only if the store of value proposition is made explicit, the GPHI is designed from the beginning, and the adoption roadmap is executed with the strategic discipline of a market launch, not the optimism of a social movement.</w:t>
      </w:r>
    </w:p>
    <w:p w14:paraId="752D2AF4" w14:textId="77777777" w:rsidR="009C79B1" w:rsidRDefault="00000000">
      <w:pPr>
        <w:spacing w:before="80" w:after="140"/>
        <w:jc w:val="both"/>
      </w:pPr>
      <w:r>
        <w:rPr>
          <w:color w:val="1A1A1A"/>
        </w:rPr>
        <w:t>Social movements change minds. Market dynamics change systems. Gaia must be both — a movement with the emotional power to inspire, and a financial product with the returns to make adoption the obvious choice for anyone paying attention.</w:t>
      </w:r>
    </w:p>
    <w:p w14:paraId="752D2AF5" w14:textId="77777777" w:rsidR="009C79B1" w:rsidRDefault="00000000">
      <w:pPr>
        <w:pBdr>
          <w:left w:val="thick" w:sz="12" w:space="10" w:color="52B788"/>
        </w:pBdr>
        <w:spacing w:before="200" w:after="200"/>
        <w:ind w:left="720" w:right="720"/>
      </w:pPr>
      <w:proofErr w:type="gramStart"/>
      <w:r>
        <w:rPr>
          <w:i/>
          <w:iCs/>
          <w:color w:val="444444"/>
        </w:rPr>
        <w:t>The 99</w:t>
      </w:r>
      <w:proofErr w:type="gramEnd"/>
      <w:r>
        <w:rPr>
          <w:i/>
          <w:iCs/>
          <w:color w:val="444444"/>
        </w:rPr>
        <w:t>% do not need to understand monetary theory to adopt Gaia. They need to see that people who adopted early got wealthier while the planet got healthier. Then they will adopt. And then the 1% who profit from the current system will have no choice but to follow.</w:t>
      </w:r>
    </w:p>
    <w:p w14:paraId="752D2AF6" w14:textId="77777777" w:rsidR="009C79B1" w:rsidRDefault="009C79B1">
      <w:pPr>
        <w:spacing w:after="320"/>
      </w:pPr>
    </w:p>
    <w:p w14:paraId="752D2AF7" w14:textId="77777777" w:rsidR="009C79B1" w:rsidRDefault="009C79B1">
      <w:pPr>
        <w:pBdr>
          <w:bottom w:val="single" w:sz="6" w:space="1" w:color="52B788"/>
        </w:pBdr>
        <w:spacing w:before="200" w:after="200"/>
      </w:pPr>
    </w:p>
    <w:p w14:paraId="752D2AF8" w14:textId="77777777" w:rsidR="009C79B1" w:rsidRDefault="009C79B1">
      <w:pPr>
        <w:spacing w:after="160"/>
      </w:pPr>
    </w:p>
    <w:p w14:paraId="752D2AF9" w14:textId="77777777" w:rsidR="009C79B1" w:rsidRDefault="00000000">
      <w:pPr>
        <w:spacing w:before="80" w:after="140"/>
        <w:jc w:val="center"/>
      </w:pPr>
      <w:r>
        <w:rPr>
          <w:color w:val="888888"/>
          <w:sz w:val="18"/>
          <w:szCs w:val="18"/>
        </w:rPr>
        <w:t xml:space="preserve">Gaia — A Nature-Backed Monetary </w:t>
      </w:r>
      <w:proofErr w:type="gramStart"/>
      <w:r>
        <w:rPr>
          <w:color w:val="888888"/>
          <w:sz w:val="18"/>
          <w:szCs w:val="18"/>
        </w:rPr>
        <w:t>System  |</w:t>
      </w:r>
      <w:proofErr w:type="gramEnd"/>
      <w:r>
        <w:rPr>
          <w:color w:val="888888"/>
          <w:sz w:val="18"/>
          <w:szCs w:val="18"/>
        </w:rPr>
        <w:t xml:space="preserve">  </w:t>
      </w:r>
      <w:proofErr w:type="gramStart"/>
      <w:r>
        <w:rPr>
          <w:color w:val="888888"/>
          <w:sz w:val="18"/>
          <w:szCs w:val="18"/>
        </w:rPr>
        <w:t>gaia-economy.org  |</w:t>
      </w:r>
      <w:proofErr w:type="gramEnd"/>
      <w:r>
        <w:rPr>
          <w:color w:val="888888"/>
          <w:sz w:val="18"/>
          <w:szCs w:val="18"/>
        </w:rPr>
        <w:t xml:space="preserve">  2026</w:t>
      </w:r>
    </w:p>
    <w:sectPr w:rsidR="009C79B1">
      <w:footerReference w:type="default" r:id="rId7"/>
      <w:pgSz w:w="12240" w:h="15840"/>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904B" w14:textId="77777777" w:rsidR="001643C8" w:rsidRDefault="001643C8">
      <w:r>
        <w:separator/>
      </w:r>
    </w:p>
  </w:endnote>
  <w:endnote w:type="continuationSeparator" w:id="0">
    <w:p w14:paraId="64D356D5" w14:textId="77777777" w:rsidR="001643C8" w:rsidRDefault="0016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2AFA" w14:textId="33BDA6B1" w:rsidR="009C79B1" w:rsidRDefault="00000000">
    <w:pPr>
      <w:jc w:val="center"/>
    </w:pPr>
    <w:r>
      <w:rPr>
        <w:color w:val="888888"/>
        <w:sz w:val="16"/>
        <w:szCs w:val="16"/>
      </w:rPr>
      <w:t xml:space="preserve">Gaia — The Adoption </w:t>
    </w:r>
    <w:proofErr w:type="gramStart"/>
    <w:r>
      <w:rPr>
        <w:color w:val="888888"/>
        <w:sz w:val="16"/>
        <w:szCs w:val="16"/>
      </w:rPr>
      <w:t>Strategy  |</w:t>
    </w:r>
    <w:proofErr w:type="gramEnd"/>
    <w:r>
      <w:rPr>
        <w:color w:val="888888"/>
        <w:sz w:val="16"/>
        <w:szCs w:val="16"/>
      </w:rPr>
      <w:t xml:space="preserve">  </w:t>
    </w:r>
    <w:r>
      <w:rPr>
        <w:color w:val="888888"/>
        <w:sz w:val="16"/>
        <w:szCs w:val="16"/>
      </w:rPr>
      <w:fldChar w:fldCharType="begin"/>
    </w:r>
    <w:r>
      <w:rPr>
        <w:color w:val="888888"/>
        <w:sz w:val="16"/>
        <w:szCs w:val="16"/>
      </w:rPr>
      <w:instrText>PAGE</w:instrText>
    </w:r>
    <w:r>
      <w:rPr>
        <w:color w:val="888888"/>
        <w:sz w:val="16"/>
        <w:szCs w:val="16"/>
      </w:rPr>
      <w:fldChar w:fldCharType="separate"/>
    </w:r>
    <w:r w:rsidR="002574C6">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E408" w14:textId="77777777" w:rsidR="001643C8" w:rsidRDefault="001643C8">
      <w:r>
        <w:separator/>
      </w:r>
    </w:p>
  </w:footnote>
  <w:footnote w:type="continuationSeparator" w:id="0">
    <w:p w14:paraId="43FEA247" w14:textId="77777777" w:rsidR="001643C8" w:rsidRDefault="00164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16DDB"/>
    <w:multiLevelType w:val="hybridMultilevel"/>
    <w:tmpl w:val="8EE218B0"/>
    <w:lvl w:ilvl="0" w:tplc="78888648">
      <w:start w:val="1"/>
      <w:numFmt w:val="bullet"/>
      <w:lvlText w:val="•"/>
      <w:lvlJc w:val="left"/>
      <w:pPr>
        <w:ind w:left="600" w:hanging="300"/>
      </w:pPr>
    </w:lvl>
    <w:lvl w:ilvl="1" w:tplc="0270D2CE">
      <w:numFmt w:val="decimal"/>
      <w:lvlText w:val=""/>
      <w:lvlJc w:val="left"/>
    </w:lvl>
    <w:lvl w:ilvl="2" w:tplc="C2E66502">
      <w:numFmt w:val="decimal"/>
      <w:lvlText w:val=""/>
      <w:lvlJc w:val="left"/>
    </w:lvl>
    <w:lvl w:ilvl="3" w:tplc="709EC3C2">
      <w:numFmt w:val="decimal"/>
      <w:lvlText w:val=""/>
      <w:lvlJc w:val="left"/>
    </w:lvl>
    <w:lvl w:ilvl="4" w:tplc="83E45872">
      <w:numFmt w:val="decimal"/>
      <w:lvlText w:val=""/>
      <w:lvlJc w:val="left"/>
    </w:lvl>
    <w:lvl w:ilvl="5" w:tplc="9CA4B208">
      <w:numFmt w:val="decimal"/>
      <w:lvlText w:val=""/>
      <w:lvlJc w:val="left"/>
    </w:lvl>
    <w:lvl w:ilvl="6" w:tplc="7A9E7630">
      <w:numFmt w:val="decimal"/>
      <w:lvlText w:val=""/>
      <w:lvlJc w:val="left"/>
    </w:lvl>
    <w:lvl w:ilvl="7" w:tplc="92D8FF0A">
      <w:numFmt w:val="decimal"/>
      <w:lvlText w:val=""/>
      <w:lvlJc w:val="left"/>
    </w:lvl>
    <w:lvl w:ilvl="8" w:tplc="C96EF93A">
      <w:numFmt w:val="decimal"/>
      <w:lvlText w:val=""/>
      <w:lvlJc w:val="left"/>
    </w:lvl>
  </w:abstractNum>
  <w:abstractNum w:abstractNumId="1" w15:restartNumberingAfterBreak="0">
    <w:nsid w:val="60A029CF"/>
    <w:multiLevelType w:val="hybridMultilevel"/>
    <w:tmpl w:val="44B2BC90"/>
    <w:lvl w:ilvl="0" w:tplc="98B4CC7C">
      <w:start w:val="1"/>
      <w:numFmt w:val="bullet"/>
      <w:lvlText w:val="●"/>
      <w:lvlJc w:val="left"/>
      <w:pPr>
        <w:ind w:left="720" w:hanging="360"/>
      </w:pPr>
    </w:lvl>
    <w:lvl w:ilvl="1" w:tplc="5D724ED6">
      <w:start w:val="1"/>
      <w:numFmt w:val="bullet"/>
      <w:lvlText w:val="○"/>
      <w:lvlJc w:val="left"/>
      <w:pPr>
        <w:ind w:left="1440" w:hanging="360"/>
      </w:pPr>
    </w:lvl>
    <w:lvl w:ilvl="2" w:tplc="D012E62C">
      <w:start w:val="1"/>
      <w:numFmt w:val="bullet"/>
      <w:lvlText w:val="■"/>
      <w:lvlJc w:val="left"/>
      <w:pPr>
        <w:ind w:left="2160" w:hanging="360"/>
      </w:pPr>
    </w:lvl>
    <w:lvl w:ilvl="3" w:tplc="EA009564">
      <w:start w:val="1"/>
      <w:numFmt w:val="bullet"/>
      <w:lvlText w:val="●"/>
      <w:lvlJc w:val="left"/>
      <w:pPr>
        <w:ind w:left="2880" w:hanging="360"/>
      </w:pPr>
    </w:lvl>
    <w:lvl w:ilvl="4" w:tplc="87EC0444">
      <w:start w:val="1"/>
      <w:numFmt w:val="bullet"/>
      <w:lvlText w:val="○"/>
      <w:lvlJc w:val="left"/>
      <w:pPr>
        <w:ind w:left="3600" w:hanging="360"/>
      </w:pPr>
    </w:lvl>
    <w:lvl w:ilvl="5" w:tplc="1D70B904">
      <w:start w:val="1"/>
      <w:numFmt w:val="bullet"/>
      <w:lvlText w:val="■"/>
      <w:lvlJc w:val="left"/>
      <w:pPr>
        <w:ind w:left="4320" w:hanging="360"/>
      </w:pPr>
    </w:lvl>
    <w:lvl w:ilvl="6" w:tplc="3D6E1892">
      <w:start w:val="1"/>
      <w:numFmt w:val="bullet"/>
      <w:lvlText w:val="●"/>
      <w:lvlJc w:val="left"/>
      <w:pPr>
        <w:ind w:left="5040" w:hanging="360"/>
      </w:pPr>
    </w:lvl>
    <w:lvl w:ilvl="7" w:tplc="FDCC2848">
      <w:start w:val="1"/>
      <w:numFmt w:val="bullet"/>
      <w:lvlText w:val="●"/>
      <w:lvlJc w:val="left"/>
      <w:pPr>
        <w:ind w:left="5760" w:hanging="360"/>
      </w:pPr>
    </w:lvl>
    <w:lvl w:ilvl="8" w:tplc="BB4A8E1C">
      <w:start w:val="1"/>
      <w:numFmt w:val="bullet"/>
      <w:lvlText w:val="●"/>
      <w:lvlJc w:val="left"/>
      <w:pPr>
        <w:ind w:left="6480" w:hanging="360"/>
      </w:pPr>
    </w:lvl>
  </w:abstractNum>
  <w:abstractNum w:abstractNumId="2" w15:restartNumberingAfterBreak="0">
    <w:nsid w:val="7E315F26"/>
    <w:multiLevelType w:val="hybridMultilevel"/>
    <w:tmpl w:val="E4EE32FC"/>
    <w:lvl w:ilvl="0" w:tplc="3306D036">
      <w:start w:val="1"/>
      <w:numFmt w:val="decimal"/>
      <w:lvlText w:val="%1."/>
      <w:lvlJc w:val="left"/>
      <w:pPr>
        <w:ind w:left="600" w:hanging="300"/>
      </w:pPr>
    </w:lvl>
    <w:lvl w:ilvl="1" w:tplc="44C4A6F2">
      <w:numFmt w:val="decimal"/>
      <w:lvlText w:val=""/>
      <w:lvlJc w:val="left"/>
    </w:lvl>
    <w:lvl w:ilvl="2" w:tplc="0B62F378">
      <w:numFmt w:val="decimal"/>
      <w:lvlText w:val=""/>
      <w:lvlJc w:val="left"/>
    </w:lvl>
    <w:lvl w:ilvl="3" w:tplc="C72C7FFA">
      <w:numFmt w:val="decimal"/>
      <w:lvlText w:val=""/>
      <w:lvlJc w:val="left"/>
    </w:lvl>
    <w:lvl w:ilvl="4" w:tplc="3D487960">
      <w:numFmt w:val="decimal"/>
      <w:lvlText w:val=""/>
      <w:lvlJc w:val="left"/>
    </w:lvl>
    <w:lvl w:ilvl="5" w:tplc="EA44D866">
      <w:numFmt w:val="decimal"/>
      <w:lvlText w:val=""/>
      <w:lvlJc w:val="left"/>
    </w:lvl>
    <w:lvl w:ilvl="6" w:tplc="6DAA755C">
      <w:numFmt w:val="decimal"/>
      <w:lvlText w:val=""/>
      <w:lvlJc w:val="left"/>
    </w:lvl>
    <w:lvl w:ilvl="7" w:tplc="DF94B024">
      <w:numFmt w:val="decimal"/>
      <w:lvlText w:val=""/>
      <w:lvlJc w:val="left"/>
    </w:lvl>
    <w:lvl w:ilvl="8" w:tplc="E3BE73AA">
      <w:numFmt w:val="decimal"/>
      <w:lvlText w:val=""/>
      <w:lvlJc w:val="left"/>
    </w:lvl>
  </w:abstractNum>
  <w:num w:numId="1" w16cid:durableId="725223200">
    <w:abstractNumId w:val="1"/>
    <w:lvlOverride w:ilvl="0">
      <w:startOverride w:val="1"/>
    </w:lvlOverride>
  </w:num>
  <w:num w:numId="2" w16cid:durableId="652490981">
    <w:abstractNumId w:val="0"/>
    <w:lvlOverride w:ilvl="0">
      <w:startOverride w:val="1"/>
    </w:lvlOverride>
  </w:num>
  <w:num w:numId="3" w16cid:durableId="107258606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9B1"/>
    <w:rsid w:val="001643C8"/>
    <w:rsid w:val="002574C6"/>
    <w:rsid w:val="005B5C40"/>
    <w:rsid w:val="00610F17"/>
    <w:rsid w:val="009C79B1"/>
    <w:rsid w:val="00B4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2996"/>
  <w15:docId w15:val="{74904FA1-DA1F-4B75-8A00-6B74B568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b/>
      <w:bCs/>
      <w:color w:val="2D6A4F"/>
      <w:sz w:val="36"/>
      <w:szCs w:val="36"/>
    </w:rPr>
  </w:style>
  <w:style w:type="paragraph" w:styleId="Heading2">
    <w:name w:val="heading 2"/>
    <w:uiPriority w:val="9"/>
    <w:unhideWhenUsed/>
    <w:qFormat/>
    <w:pPr>
      <w:spacing w:before="320" w:after="140"/>
      <w:outlineLvl w:val="1"/>
    </w:pPr>
    <w:rPr>
      <w:b/>
      <w:bCs/>
      <w:color w:val="1A1A1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3368</Words>
  <Characters>18833</Characters>
  <Application>Microsoft Office Word</Application>
  <DocSecurity>0</DocSecurity>
  <Lines>538</Lines>
  <Paragraphs>308</Paragraphs>
  <ScaleCrop>false</ScaleCrop>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 Toluzzi</cp:lastModifiedBy>
  <cp:revision>4</cp:revision>
  <dcterms:created xsi:type="dcterms:W3CDTF">2026-06-28T10:45:00Z</dcterms:created>
  <dcterms:modified xsi:type="dcterms:W3CDTF">2026-06-28T17:54:00Z</dcterms:modified>
</cp:coreProperties>
</file>